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A24B7" w14:textId="77777777" w:rsidR="002F1A3A" w:rsidRDefault="002F1A3A" w:rsidP="006560C8">
      <w:pPr>
        <w:ind w:right="-7"/>
        <w:jc w:val="right"/>
        <w:rPr>
          <w:sz w:val="20"/>
          <w:szCs w:val="20"/>
        </w:rPr>
      </w:pPr>
      <w:bookmarkStart w:id="0" w:name="_GoBack"/>
      <w:bookmarkEnd w:id="0"/>
    </w:p>
    <w:p w14:paraId="17F0C163" w14:textId="23132D0B" w:rsidR="002F1A3A" w:rsidRDefault="002F1A3A" w:rsidP="006560C8">
      <w:pPr>
        <w:ind w:right="-7"/>
        <w:jc w:val="right"/>
        <w:rPr>
          <w:sz w:val="20"/>
          <w:szCs w:val="20"/>
        </w:rPr>
      </w:pPr>
    </w:p>
    <w:p w14:paraId="31B3B71E" w14:textId="77777777" w:rsidR="009A0E29" w:rsidRDefault="009A0E29" w:rsidP="006560C8">
      <w:pPr>
        <w:ind w:right="-7"/>
        <w:jc w:val="right"/>
        <w:rPr>
          <w:sz w:val="20"/>
          <w:szCs w:val="20"/>
        </w:rPr>
      </w:pPr>
    </w:p>
    <w:p w14:paraId="2E6B0418" w14:textId="77777777" w:rsidR="002F1A3A" w:rsidRDefault="002F1A3A" w:rsidP="006560C8">
      <w:pPr>
        <w:ind w:right="-7"/>
        <w:jc w:val="right"/>
        <w:rPr>
          <w:sz w:val="20"/>
          <w:szCs w:val="20"/>
        </w:rPr>
      </w:pPr>
    </w:p>
    <w:p w14:paraId="70FCF273" w14:textId="142D7AC8" w:rsidR="002C447F" w:rsidRDefault="002C447F" w:rsidP="002C447F">
      <w:pPr>
        <w:ind w:right="-7"/>
        <w:jc w:val="right"/>
        <w:rPr>
          <w:sz w:val="20"/>
          <w:szCs w:val="20"/>
        </w:rPr>
      </w:pPr>
      <w:r w:rsidRPr="00945CDF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1</w:t>
      </w:r>
    </w:p>
    <w:p w14:paraId="107C4637" w14:textId="4D2DDF8C" w:rsidR="00FE4619" w:rsidRPr="00C32377" w:rsidRDefault="002C447F" w:rsidP="00FE4619">
      <w:pPr>
        <w:ind w:right="-7"/>
        <w:jc w:val="right"/>
        <w:rPr>
          <w:sz w:val="20"/>
          <w:szCs w:val="20"/>
        </w:rPr>
      </w:pPr>
      <w:r w:rsidRPr="00945CDF">
        <w:rPr>
          <w:sz w:val="20"/>
          <w:szCs w:val="20"/>
        </w:rPr>
        <w:t xml:space="preserve">к </w:t>
      </w:r>
      <w:r w:rsidRPr="00C32377">
        <w:rPr>
          <w:sz w:val="20"/>
          <w:szCs w:val="20"/>
        </w:rPr>
        <w:t>договору</w:t>
      </w:r>
      <w:r>
        <w:rPr>
          <w:sz w:val="20"/>
          <w:szCs w:val="20"/>
        </w:rPr>
        <w:t xml:space="preserve"> </w:t>
      </w:r>
    </w:p>
    <w:p w14:paraId="32EE247B" w14:textId="6A81CD5B" w:rsidR="002C447F" w:rsidRDefault="002C447F" w:rsidP="002C447F">
      <w:pPr>
        <w:ind w:right="-7"/>
        <w:jc w:val="right"/>
        <w:rPr>
          <w:sz w:val="20"/>
          <w:szCs w:val="20"/>
        </w:rPr>
      </w:pPr>
      <w:r w:rsidRPr="00C32377">
        <w:rPr>
          <w:sz w:val="20"/>
          <w:szCs w:val="20"/>
        </w:rPr>
        <w:t xml:space="preserve">от </w:t>
      </w:r>
      <w:r>
        <w:rPr>
          <w:sz w:val="20"/>
          <w:szCs w:val="20"/>
        </w:rPr>
        <w:t>«</w:t>
      </w:r>
      <w:r w:rsidR="00FE4619">
        <w:rPr>
          <w:sz w:val="20"/>
          <w:szCs w:val="20"/>
        </w:rPr>
        <w:t xml:space="preserve">  </w:t>
      </w:r>
      <w:r>
        <w:rPr>
          <w:sz w:val="20"/>
          <w:szCs w:val="20"/>
        </w:rPr>
        <w:t>»</w:t>
      </w:r>
      <w:r w:rsidR="009A0E29">
        <w:rPr>
          <w:sz w:val="20"/>
          <w:szCs w:val="20"/>
        </w:rPr>
        <w:t xml:space="preserve"> </w:t>
      </w:r>
      <w:r w:rsidR="00FE4619">
        <w:rPr>
          <w:sz w:val="20"/>
          <w:szCs w:val="20"/>
        </w:rPr>
        <w:t xml:space="preserve">      </w:t>
      </w:r>
      <w:r>
        <w:rPr>
          <w:sz w:val="20"/>
          <w:szCs w:val="20"/>
        </w:rPr>
        <w:t>202</w:t>
      </w:r>
      <w:r w:rsidR="00FE4619">
        <w:rPr>
          <w:sz w:val="20"/>
          <w:szCs w:val="20"/>
        </w:rPr>
        <w:t>4</w:t>
      </w:r>
      <w:r>
        <w:rPr>
          <w:sz w:val="20"/>
          <w:szCs w:val="20"/>
        </w:rPr>
        <w:t>г.</w:t>
      </w:r>
      <w:r w:rsidRPr="00C32377">
        <w:rPr>
          <w:sz w:val="20"/>
          <w:szCs w:val="20"/>
        </w:rPr>
        <w:t xml:space="preserve"> №</w:t>
      </w:r>
      <w:r>
        <w:rPr>
          <w:sz w:val="20"/>
          <w:szCs w:val="20"/>
        </w:rPr>
        <w:t>__</w:t>
      </w:r>
    </w:p>
    <w:p w14:paraId="2A73DE47" w14:textId="1B201A2C" w:rsidR="002C447F" w:rsidRDefault="002C447F" w:rsidP="002C447F">
      <w:pPr>
        <w:ind w:right="-7"/>
        <w:jc w:val="right"/>
        <w:rPr>
          <w:sz w:val="20"/>
          <w:szCs w:val="20"/>
        </w:rPr>
      </w:pPr>
    </w:p>
    <w:p w14:paraId="6D49D0C3" w14:textId="77777777" w:rsidR="00C30ABF" w:rsidRPr="00C15D47" w:rsidRDefault="00C30ABF" w:rsidP="00C30ABF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 w:cs="Arial Unicode MS"/>
          <w:b/>
          <w:bCs/>
          <w:u w:color="000000"/>
          <w:bdr w:val="nil"/>
        </w:rPr>
      </w:pPr>
      <w:r w:rsidRPr="00C15D47">
        <w:rPr>
          <w:rFonts w:eastAsia="Arial Unicode MS" w:cs="Arial Unicode MS"/>
          <w:b/>
          <w:bCs/>
          <w:u w:color="000000"/>
          <w:bdr w:val="nil"/>
        </w:rPr>
        <w:t>ТЕХНИЧЕСКОЕ ЗАДАНИЕ</w:t>
      </w:r>
    </w:p>
    <w:p w14:paraId="43DAC991" w14:textId="77777777" w:rsidR="00C30ABF" w:rsidRDefault="00C30ABF" w:rsidP="00C30ABF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 w:cs="Arial Unicode MS"/>
          <w:b/>
          <w:bCs/>
          <w:u w:color="000000"/>
          <w:bdr w:val="nil"/>
        </w:rPr>
      </w:pPr>
      <w:r w:rsidRPr="00C15D47">
        <w:rPr>
          <w:rFonts w:eastAsia="Arial Unicode MS" w:cs="Arial Unicode MS"/>
          <w:b/>
          <w:bCs/>
          <w:u w:color="000000"/>
          <w:bdr w:val="nil"/>
        </w:rPr>
        <w:t xml:space="preserve">на </w:t>
      </w:r>
      <w:r>
        <w:rPr>
          <w:rFonts w:eastAsia="Arial Unicode MS" w:cs="Arial Unicode MS"/>
          <w:b/>
          <w:bCs/>
          <w:u w:color="000000"/>
          <w:bdr w:val="nil"/>
        </w:rPr>
        <w:t>корректировку проектной и рабочей документации</w:t>
      </w:r>
    </w:p>
    <w:p w14:paraId="3B739BEA" w14:textId="77777777" w:rsidR="00C30ABF" w:rsidRPr="00204C6E" w:rsidRDefault="00C30ABF" w:rsidP="00C30ABF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 w:cs="Arial Unicode MS"/>
          <w:b/>
          <w:bCs/>
          <w:u w:color="000000"/>
          <w:bdr w:val="nil"/>
        </w:rPr>
      </w:pPr>
      <w:r>
        <w:rPr>
          <w:rFonts w:eastAsia="Arial Unicode MS" w:cs="Arial Unicode MS"/>
          <w:b/>
          <w:bCs/>
          <w:u w:color="000000"/>
          <w:bdr w:val="nil"/>
        </w:rPr>
        <w:t xml:space="preserve"> </w:t>
      </w:r>
      <w:r w:rsidRPr="00204C6E">
        <w:rPr>
          <w:rFonts w:eastAsia="Arial Unicode MS" w:cs="Arial Unicode MS"/>
          <w:b/>
          <w:bCs/>
          <w:u w:color="000000"/>
          <w:bdr w:val="nil"/>
        </w:rPr>
        <w:t xml:space="preserve">объекта капитального строительства: </w:t>
      </w:r>
    </w:p>
    <w:p w14:paraId="5D312A7C" w14:textId="77777777" w:rsidR="00C30ABF" w:rsidRDefault="00C30ABF" w:rsidP="00C30ABF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 w:cs="Arial Unicode MS"/>
          <w:b/>
          <w:bCs/>
          <w:u w:color="000000"/>
          <w:bdr w:val="nil"/>
        </w:rPr>
      </w:pPr>
      <w:r w:rsidRPr="00204C6E">
        <w:rPr>
          <w:rFonts w:eastAsia="Arial Unicode MS" w:cs="Arial Unicode MS"/>
          <w:b/>
          <w:bCs/>
          <w:u w:color="000000"/>
          <w:bdr w:val="nil"/>
        </w:rPr>
        <w:t xml:space="preserve">«Гостиничный комплекс вилл и шале сезонного проживания, включая гостиничное обслуживание, общественное питание, бытовое обслуживание, отдых (рекреация), спорт, инженерная и транспортная инфраструктура, расположенного по адресу: Краснодарский край, г. Сочи, Адлерский район, с. Эстосадок, </w:t>
      </w:r>
    </w:p>
    <w:p w14:paraId="4237C604" w14:textId="77777777" w:rsidR="00C30ABF" w:rsidRPr="00C15D47" w:rsidRDefault="00C30ABF" w:rsidP="00C30ABF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 w:cs="Arial Unicode MS"/>
          <w:b/>
          <w:bCs/>
          <w:u w:color="000000"/>
          <w:bdr w:val="nil"/>
        </w:rPr>
      </w:pPr>
      <w:r w:rsidRPr="00204C6E">
        <w:rPr>
          <w:rFonts w:eastAsia="Arial Unicode MS" w:cs="Arial Unicode MS"/>
          <w:b/>
          <w:bCs/>
          <w:u w:color="000000"/>
          <w:bdr w:val="nil"/>
        </w:rPr>
        <w:t>северный склон хребта Аибга, отм. +1000».</w:t>
      </w:r>
      <w:r>
        <w:rPr>
          <w:rFonts w:eastAsia="Arial Unicode MS" w:cs="Arial Unicode MS"/>
          <w:b/>
          <w:bCs/>
          <w:u w:color="000000"/>
          <w:bdr w:val="nil"/>
        </w:rPr>
        <w:t xml:space="preserve"> Этап 2. Подэтап 2.2.</w:t>
      </w:r>
    </w:p>
    <w:p w14:paraId="70B461AA" w14:textId="77777777" w:rsidR="00C30ABF" w:rsidRPr="00C15D47" w:rsidRDefault="00C30ABF" w:rsidP="00C30ABF">
      <w:pPr>
        <w:rPr>
          <w:rFonts w:ascii="Arial Narrow" w:hAnsi="Arial Narrow" w:cs="Arial"/>
        </w:rPr>
      </w:pPr>
    </w:p>
    <w:tbl>
      <w:tblPr>
        <w:tblW w:w="997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4"/>
        <w:gridCol w:w="2601"/>
        <w:gridCol w:w="6707"/>
      </w:tblGrid>
      <w:tr w:rsidR="00C30ABF" w:rsidRPr="00DC3D52" w14:paraId="1D0788AB" w14:textId="77777777" w:rsidTr="006D55EC">
        <w:tc>
          <w:tcPr>
            <w:tcW w:w="664" w:type="dxa"/>
          </w:tcPr>
          <w:p w14:paraId="5313AB45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49E614A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Наименование объекта</w:t>
            </w:r>
          </w:p>
        </w:tc>
        <w:tc>
          <w:tcPr>
            <w:tcW w:w="6707" w:type="dxa"/>
          </w:tcPr>
          <w:p w14:paraId="3B072AF3" w14:textId="77777777" w:rsidR="00C30ABF" w:rsidRPr="00DC3D52" w:rsidRDefault="00C30ABF" w:rsidP="006D55EC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sz w:val="24"/>
                <w:szCs w:val="24"/>
              </w:rPr>
            </w:pPr>
            <w:r w:rsidRPr="00DC3D52">
              <w:t>Гостиничный комплекс вилл и шале сезонного проживания</w:t>
            </w:r>
          </w:p>
        </w:tc>
      </w:tr>
      <w:tr w:rsidR="00C30ABF" w:rsidRPr="00DC3D52" w14:paraId="5E8B79E2" w14:textId="77777777" w:rsidTr="006D55EC">
        <w:tc>
          <w:tcPr>
            <w:tcW w:w="664" w:type="dxa"/>
          </w:tcPr>
          <w:p w14:paraId="4512BA2C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7A7D10B5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Месторасположение объекта</w:t>
            </w:r>
          </w:p>
        </w:tc>
        <w:tc>
          <w:tcPr>
            <w:tcW w:w="6707" w:type="dxa"/>
          </w:tcPr>
          <w:p w14:paraId="2AF6F115" w14:textId="77777777" w:rsidR="00C30ABF" w:rsidRPr="00DC3D52" w:rsidRDefault="00C30ABF" w:rsidP="006D55EC">
            <w:pPr>
              <w:rPr>
                <w:rStyle w:val="FontStyle49"/>
                <w:spacing w:val="-1"/>
                <w:sz w:val="24"/>
                <w:szCs w:val="24"/>
              </w:rPr>
            </w:pPr>
            <w:r w:rsidRPr="00DC3D52">
              <w:rPr>
                <w:rStyle w:val="FontStyle49"/>
                <w:spacing w:val="-1"/>
                <w:sz w:val="24"/>
                <w:szCs w:val="24"/>
              </w:rPr>
              <w:t>354392, Краснодарский край, г. Сочи, Адлерский район, с. Эстосадок, северный склон хребта Аибга, отм. +1000</w:t>
            </w:r>
          </w:p>
        </w:tc>
      </w:tr>
      <w:tr w:rsidR="00C30ABF" w:rsidRPr="00DC3D52" w14:paraId="14F5A129" w14:textId="77777777" w:rsidTr="006D55EC">
        <w:trPr>
          <w:trHeight w:val="70"/>
        </w:trPr>
        <w:tc>
          <w:tcPr>
            <w:tcW w:w="664" w:type="dxa"/>
          </w:tcPr>
          <w:p w14:paraId="27CFC957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696BDA35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Застройщик</w:t>
            </w:r>
          </w:p>
        </w:tc>
        <w:tc>
          <w:tcPr>
            <w:tcW w:w="6707" w:type="dxa"/>
          </w:tcPr>
          <w:p w14:paraId="699F07A8" w14:textId="77777777" w:rsidR="00C30ABF" w:rsidRPr="00DC3D52" w:rsidRDefault="00C30ABF" w:rsidP="006D55EC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ООО СЗ «КП Шале»</w:t>
            </w:r>
          </w:p>
        </w:tc>
      </w:tr>
      <w:tr w:rsidR="00C30ABF" w:rsidRPr="00DC3D52" w14:paraId="660CBE08" w14:textId="77777777" w:rsidTr="006D55EC">
        <w:trPr>
          <w:trHeight w:val="516"/>
        </w:trPr>
        <w:tc>
          <w:tcPr>
            <w:tcW w:w="664" w:type="dxa"/>
          </w:tcPr>
          <w:p w14:paraId="2E344F4D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27D319A9" w14:textId="77777777" w:rsidR="00C30ABF" w:rsidRPr="00DC3D52" w:rsidRDefault="00C30ABF" w:rsidP="006D55EC">
            <w:pPr>
              <w:pStyle w:val="Style3"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Технический Заказчик</w:t>
            </w:r>
          </w:p>
        </w:tc>
        <w:tc>
          <w:tcPr>
            <w:tcW w:w="6707" w:type="dxa"/>
          </w:tcPr>
          <w:p w14:paraId="688C3651" w14:textId="77777777" w:rsidR="00C30ABF" w:rsidRPr="00DC3D52" w:rsidRDefault="00C30ABF" w:rsidP="006D55EC">
            <w:pPr>
              <w:pStyle w:val="Standard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ООО ПСК «Основа Сочи»</w:t>
            </w:r>
          </w:p>
        </w:tc>
      </w:tr>
      <w:tr w:rsidR="00C30ABF" w:rsidRPr="00DC3D52" w14:paraId="711DC86D" w14:textId="77777777" w:rsidTr="006D55EC">
        <w:trPr>
          <w:trHeight w:val="516"/>
        </w:trPr>
        <w:tc>
          <w:tcPr>
            <w:tcW w:w="664" w:type="dxa"/>
          </w:tcPr>
          <w:p w14:paraId="11E3155F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FB79688" w14:textId="77777777" w:rsidR="00C30ABF" w:rsidRPr="00DC3D52" w:rsidRDefault="00C30ABF" w:rsidP="006D55EC">
            <w:pPr>
              <w:pStyle w:val="Style3"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707" w:type="dxa"/>
          </w:tcPr>
          <w:p w14:paraId="5116C203" w14:textId="77777777" w:rsidR="00C30ABF" w:rsidRPr="00DC3D52" w:rsidRDefault="00C30ABF" w:rsidP="006D55EC">
            <w:pPr>
              <w:pStyle w:val="Standard"/>
              <w:jc w:val="both"/>
              <w:rPr>
                <w:kern w:val="0"/>
              </w:rPr>
            </w:pPr>
            <w:r w:rsidRPr="00DC3D52">
              <w:rPr>
                <w:kern w:val="0"/>
              </w:rPr>
              <w:t xml:space="preserve">Собственные средства Застройщика </w:t>
            </w:r>
          </w:p>
        </w:tc>
      </w:tr>
      <w:tr w:rsidR="00C30ABF" w:rsidRPr="00DC3D52" w14:paraId="7A8B2029" w14:textId="77777777" w:rsidTr="006D55EC">
        <w:trPr>
          <w:trHeight w:val="516"/>
        </w:trPr>
        <w:tc>
          <w:tcPr>
            <w:tcW w:w="664" w:type="dxa"/>
          </w:tcPr>
          <w:p w14:paraId="1E9EE78C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5125B9B4" w14:textId="77777777" w:rsidR="00C30ABF" w:rsidRPr="00DC3D52" w:rsidRDefault="00C30ABF" w:rsidP="006D55EC">
            <w:pPr>
              <w:pStyle w:val="Style3"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Проектная организация</w:t>
            </w:r>
          </w:p>
        </w:tc>
        <w:tc>
          <w:tcPr>
            <w:tcW w:w="6707" w:type="dxa"/>
          </w:tcPr>
          <w:p w14:paraId="2F52120C" w14:textId="77777777" w:rsidR="00C30ABF" w:rsidRPr="00DC3D52" w:rsidRDefault="00C30ABF" w:rsidP="006D55EC">
            <w:pPr>
              <w:pStyle w:val="Standard"/>
              <w:jc w:val="both"/>
              <w:rPr>
                <w:kern w:val="0"/>
                <w:lang w:val="ru-RU"/>
              </w:rPr>
            </w:pPr>
            <w:r w:rsidRPr="00DC3D52">
              <w:rPr>
                <w:kern w:val="0"/>
                <w:lang w:val="ru-RU"/>
              </w:rPr>
              <w:t>Определяется по результатам проведения тендера</w:t>
            </w:r>
          </w:p>
        </w:tc>
      </w:tr>
      <w:tr w:rsidR="00C30ABF" w:rsidRPr="00DC3D52" w14:paraId="09C72460" w14:textId="77777777" w:rsidTr="006D55EC">
        <w:trPr>
          <w:trHeight w:val="516"/>
        </w:trPr>
        <w:tc>
          <w:tcPr>
            <w:tcW w:w="664" w:type="dxa"/>
          </w:tcPr>
          <w:p w14:paraId="465DC1E0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5E38751" w14:textId="77777777" w:rsidR="00C30ABF" w:rsidRPr="00DC3D52" w:rsidRDefault="00C30ABF" w:rsidP="006D55EC">
            <w:pPr>
              <w:pStyle w:val="Style3"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Требования по привлечению субподрядной организации</w:t>
            </w:r>
          </w:p>
        </w:tc>
        <w:tc>
          <w:tcPr>
            <w:tcW w:w="6707" w:type="dxa"/>
          </w:tcPr>
          <w:p w14:paraId="54CAF934" w14:textId="77777777" w:rsidR="00C30ABF" w:rsidRPr="00DC3D52" w:rsidRDefault="00C30ABF" w:rsidP="006D55EC">
            <w:pPr>
              <w:pStyle w:val="Standard"/>
              <w:jc w:val="both"/>
              <w:rPr>
                <w:kern w:val="0"/>
                <w:lang w:val="ru-RU"/>
              </w:rPr>
            </w:pPr>
            <w:r w:rsidRPr="00DC3D52">
              <w:rPr>
                <w:kern w:val="0"/>
                <w:lang w:val="ru-RU"/>
              </w:rPr>
              <w:t>Привлечение субподрядных организаций для выполнения разработки проектной документации возможно только после письменного согласования с Техническим Заказчиком.</w:t>
            </w:r>
          </w:p>
        </w:tc>
      </w:tr>
      <w:tr w:rsidR="00C30ABF" w:rsidRPr="00DC3D52" w14:paraId="015203C4" w14:textId="77777777" w:rsidTr="006D55EC">
        <w:tc>
          <w:tcPr>
            <w:tcW w:w="664" w:type="dxa"/>
          </w:tcPr>
          <w:p w14:paraId="37CB1A3E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05BA8C2D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Вид строительства</w:t>
            </w:r>
          </w:p>
        </w:tc>
        <w:tc>
          <w:tcPr>
            <w:tcW w:w="6707" w:type="dxa"/>
          </w:tcPr>
          <w:p w14:paraId="60A0510B" w14:textId="77777777" w:rsidR="00C30ABF" w:rsidRPr="00DC3D52" w:rsidRDefault="00C30ABF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t>Новое строительство</w:t>
            </w:r>
          </w:p>
        </w:tc>
      </w:tr>
      <w:tr w:rsidR="00C30ABF" w:rsidRPr="00DC3D52" w14:paraId="01E6A1C5" w14:textId="77777777" w:rsidTr="006D55EC">
        <w:tc>
          <w:tcPr>
            <w:tcW w:w="664" w:type="dxa"/>
          </w:tcPr>
          <w:p w14:paraId="426737D7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61172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Цель проектирования</w:t>
            </w:r>
          </w:p>
          <w:p w14:paraId="0B67F54B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9FE89" w14:textId="77777777" w:rsidR="00C30ABF" w:rsidRPr="00DC3D52" w:rsidRDefault="00C30ABF" w:rsidP="006D55EC">
            <w:pPr>
              <w:pStyle w:val="Style15"/>
              <w:widowControl/>
              <w:spacing w:line="240" w:lineRule="auto"/>
              <w:ind w:firstLine="0"/>
              <w:jc w:val="both"/>
            </w:pPr>
            <w:r w:rsidRPr="00DC3D52">
              <w:rPr>
                <w:rStyle w:val="FontStyle49"/>
                <w:sz w:val="24"/>
                <w:szCs w:val="24"/>
              </w:rPr>
              <w:t>Корректировка ранее разработанной проектной и рабочей документации (стадия П и Р) с целью прохождения и получения положительного заключения экспертизы, необходимой для</w:t>
            </w:r>
            <w:r w:rsidRPr="00DC3D52">
              <w:t xml:space="preserve"> корректировки РНС, и последующей корректировкой ранее разработанной рабочей документации в объеме достаточном для строительства, а также для </w:t>
            </w:r>
            <w:r w:rsidRPr="00DC3D52">
              <w:rPr>
                <w:rStyle w:val="FontStyle49"/>
                <w:sz w:val="24"/>
                <w:szCs w:val="24"/>
              </w:rPr>
              <w:t xml:space="preserve">сдачи объекта капитального строительства в эксплуатацию без внутренней отделки зданий и с выполнением необходимых и достаточных мероприятий для ввода в эксплуатацию инженерных и противопожарных систем объекта. </w:t>
            </w:r>
          </w:p>
        </w:tc>
      </w:tr>
      <w:tr w:rsidR="00C30ABF" w:rsidRPr="00DC3D52" w14:paraId="59250BDB" w14:textId="77777777" w:rsidTr="006D55EC">
        <w:tc>
          <w:tcPr>
            <w:tcW w:w="664" w:type="dxa"/>
          </w:tcPr>
          <w:p w14:paraId="07D8A76F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C0EE4" w14:textId="77777777" w:rsidR="00C30ABF" w:rsidRPr="00DC3D52" w:rsidRDefault="00C30ABF" w:rsidP="006D55EC">
            <w:pPr>
              <w:pStyle w:val="Style3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Исходные данные,</w:t>
            </w:r>
          </w:p>
          <w:p w14:paraId="06F408D4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предоставляемые Заказчиком</w:t>
            </w: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36699" w14:textId="77777777" w:rsidR="00C30ABF" w:rsidRPr="00DC3D52" w:rsidRDefault="00C30ABF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Приложение 1 – Требования для составления сметной документации;</w:t>
            </w:r>
          </w:p>
          <w:p w14:paraId="2C83D8E8" w14:textId="77777777" w:rsidR="00C30ABF" w:rsidRPr="00DC3D52" w:rsidRDefault="00C30ABF" w:rsidP="006D55EC">
            <w:pPr>
              <w:pStyle w:val="Style15"/>
              <w:widowControl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 xml:space="preserve">Приложение 2 – Технический Заказчик передаёт Проектировщику, проектную, рабочую документацию, а также результаты инженерных изысканий получившую положительное заключение экспертизы от 2023 года. </w:t>
            </w:r>
          </w:p>
        </w:tc>
      </w:tr>
      <w:tr w:rsidR="00C30ABF" w:rsidRPr="00DC3D52" w14:paraId="3B22F452" w14:textId="77777777" w:rsidTr="006D55EC">
        <w:tc>
          <w:tcPr>
            <w:tcW w:w="664" w:type="dxa"/>
          </w:tcPr>
          <w:p w14:paraId="7D44A6A6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DBA2331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Сроки выполнения работ</w:t>
            </w:r>
          </w:p>
        </w:tc>
        <w:tc>
          <w:tcPr>
            <w:tcW w:w="6707" w:type="dxa"/>
            <w:shd w:val="clear" w:color="auto" w:fill="auto"/>
          </w:tcPr>
          <w:p w14:paraId="78E4F66C" w14:textId="77777777" w:rsidR="00C30ABF" w:rsidRPr="00DC3D52" w:rsidRDefault="00C30ABF" w:rsidP="006D55EC">
            <w:pPr>
              <w:jc w:val="both"/>
            </w:pPr>
            <w:r w:rsidRPr="00DC3D52">
              <w:t xml:space="preserve">Срок выполнения работ: </w:t>
            </w:r>
          </w:p>
          <w:p w14:paraId="02CE9575" w14:textId="77777777" w:rsidR="00C30ABF" w:rsidRPr="00DC3D52" w:rsidRDefault="00C30ABF" w:rsidP="006D55EC">
            <w:pPr>
              <w:jc w:val="both"/>
            </w:pPr>
            <w:r w:rsidRPr="00DC3D52">
              <w:t>стадия П – 5 мес. 06.11.2024 – 24.03.2025</w:t>
            </w:r>
          </w:p>
          <w:p w14:paraId="4A4865AC" w14:textId="77777777" w:rsidR="00C30ABF" w:rsidRPr="00DC3D52" w:rsidRDefault="00C30ABF" w:rsidP="006D55EC">
            <w:pPr>
              <w:jc w:val="both"/>
            </w:pPr>
            <w:r w:rsidRPr="00DC3D52">
              <w:t>стадия Р – 2 мес. 05.06.2025 – 31.07.2025</w:t>
            </w:r>
          </w:p>
          <w:p w14:paraId="56714BDB" w14:textId="77777777" w:rsidR="00C30ABF" w:rsidRPr="00DC3D52" w:rsidRDefault="00C30ABF" w:rsidP="006D55EC">
            <w:pPr>
              <w:jc w:val="both"/>
            </w:pPr>
            <w:r w:rsidRPr="00DC3D52">
              <w:t>Срок выполнения работ без учета: согласования документации, прохождения экспертизы.</w:t>
            </w:r>
          </w:p>
          <w:p w14:paraId="5377EF44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lastRenderedPageBreak/>
              <w:t>Детальный график выдачи документации разрабатывается проектной организацией в течении 3-х дней с момента заключения договора.</w:t>
            </w:r>
          </w:p>
        </w:tc>
      </w:tr>
      <w:tr w:rsidR="00C30ABF" w:rsidRPr="00DC3D52" w14:paraId="4CCDDA5A" w14:textId="77777777" w:rsidTr="006D55EC">
        <w:tc>
          <w:tcPr>
            <w:tcW w:w="664" w:type="dxa"/>
          </w:tcPr>
          <w:p w14:paraId="4703C7DA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7716DCC5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Стадия проектирования</w:t>
            </w:r>
          </w:p>
        </w:tc>
        <w:tc>
          <w:tcPr>
            <w:tcW w:w="6707" w:type="dxa"/>
          </w:tcPr>
          <w:p w14:paraId="432064F5" w14:textId="77777777" w:rsidR="00C30ABF" w:rsidRPr="00DC3D52" w:rsidRDefault="00C30ABF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Проектная и рабочая документация (П и Р)</w:t>
            </w:r>
          </w:p>
        </w:tc>
      </w:tr>
      <w:tr w:rsidR="00C30ABF" w:rsidRPr="00DC3D52" w14:paraId="52894362" w14:textId="77777777" w:rsidTr="006D55EC">
        <w:trPr>
          <w:trHeight w:val="402"/>
        </w:trPr>
        <w:tc>
          <w:tcPr>
            <w:tcW w:w="664" w:type="dxa"/>
          </w:tcPr>
          <w:p w14:paraId="103E9640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C16C9C6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Тип объекта, функциональное назначение</w:t>
            </w:r>
          </w:p>
        </w:tc>
        <w:tc>
          <w:tcPr>
            <w:tcW w:w="6707" w:type="dxa"/>
          </w:tcPr>
          <w:p w14:paraId="2147976F" w14:textId="77777777" w:rsidR="00C30ABF" w:rsidRPr="00DC3D52" w:rsidRDefault="00C30ABF" w:rsidP="006D55EC">
            <w:pPr>
              <w:pStyle w:val="Standard"/>
              <w:jc w:val="both"/>
              <w:rPr>
                <w:rStyle w:val="FontStyle49"/>
                <w:sz w:val="24"/>
                <w:szCs w:val="24"/>
                <w:lang w:val="ru-RU"/>
              </w:rPr>
            </w:pPr>
            <w:r w:rsidRPr="00DC3D52">
              <w:rPr>
                <w:rStyle w:val="FontStyle49"/>
                <w:sz w:val="24"/>
                <w:szCs w:val="24"/>
                <w:lang w:val="ru-RU"/>
              </w:rPr>
              <w:t>Проектом предусмотрено размещение вилл и шале сезонного проживания, расположенных в непосредственной близости с существующей гостиницей «Новотель Резорт Красная Поляна», имеющей классификацию по уровню комфорта для проживающих «пять звезд». Размещение гостей в виллы и обслуживание осуществляется силами отеля «Новотель Резорт Красная Поляна». Функциональное назначение объекта капитального строительства – гостиничное обслуживание, расширение сферы обслуживания инфраструктуры гостиницы «Новотель Резорт Красная Поляна».</w:t>
            </w:r>
          </w:p>
        </w:tc>
      </w:tr>
      <w:tr w:rsidR="00C30ABF" w:rsidRPr="00DC3D52" w14:paraId="03C6E0C2" w14:textId="77777777" w:rsidTr="006D55EC">
        <w:tc>
          <w:tcPr>
            <w:tcW w:w="664" w:type="dxa"/>
          </w:tcPr>
          <w:p w14:paraId="76EADA12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2ABCCBB8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Основные показатели объекта проектирования</w:t>
            </w:r>
          </w:p>
        </w:tc>
        <w:tc>
          <w:tcPr>
            <w:tcW w:w="6707" w:type="dxa"/>
          </w:tcPr>
          <w:p w14:paraId="27E009F8" w14:textId="77777777" w:rsidR="00C30ABF" w:rsidRPr="00DC3D52" w:rsidRDefault="00C30ABF" w:rsidP="006D55EC">
            <w:pPr>
              <w:jc w:val="both"/>
              <w:rPr>
                <w:rStyle w:val="FontStyle49"/>
                <w:b/>
                <w:bCs/>
                <w:sz w:val="24"/>
                <w:szCs w:val="24"/>
              </w:rPr>
            </w:pPr>
            <w:r w:rsidRPr="00DC3D52">
              <w:rPr>
                <w:rStyle w:val="FontStyle49"/>
                <w:b/>
                <w:bCs/>
                <w:sz w:val="24"/>
                <w:szCs w:val="24"/>
              </w:rPr>
              <w:t xml:space="preserve">Этап 2 Подэтап 2.2 </w:t>
            </w:r>
            <w:r w:rsidRPr="00DC3D52">
              <w:rPr>
                <w:rStyle w:val="FontStyle49"/>
                <w:sz w:val="24"/>
                <w:szCs w:val="24"/>
              </w:rPr>
              <w:t>включает в себя:</w:t>
            </w:r>
          </w:p>
          <w:p w14:paraId="58EB2471" w14:textId="77777777" w:rsidR="00C30ABF" w:rsidRPr="00DC3D52" w:rsidRDefault="00C30ABF" w:rsidP="006D55EC">
            <w:pPr>
              <w:jc w:val="both"/>
              <w:rPr>
                <w:rStyle w:val="FontStyle49"/>
                <w:b/>
                <w:bCs/>
                <w:sz w:val="24"/>
                <w:szCs w:val="24"/>
              </w:rPr>
            </w:pPr>
            <w:r w:rsidRPr="00DC3D52">
              <w:rPr>
                <w:rStyle w:val="FontStyle49"/>
                <w:b/>
                <w:bCs/>
                <w:sz w:val="24"/>
                <w:szCs w:val="24"/>
              </w:rPr>
              <w:t xml:space="preserve">Этап 2 Подэтап 2.2.1 </w:t>
            </w:r>
          </w:p>
          <w:p w14:paraId="4FE1E97A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Проектируемый комплекс вилл состоит из 9 отдельно стоящих зданий сезонного проживания:</w:t>
            </w:r>
          </w:p>
          <w:p w14:paraId="28C6D2C6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Вилла 3А-1.1 (Литер 20, Литер 21)</w:t>
            </w:r>
          </w:p>
          <w:p w14:paraId="6E90CD85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Количество – 2 здания</w:t>
            </w:r>
          </w:p>
          <w:p w14:paraId="44294E1E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Вилла 3А-1.2 (Литер 3, Литер 19, Литер 22)</w:t>
            </w:r>
          </w:p>
          <w:p w14:paraId="7FA6B6D3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Количество – 3 здания</w:t>
            </w:r>
          </w:p>
          <w:p w14:paraId="39C0CC5E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Вилла 3А-2 (Литер 17, Литер 18)</w:t>
            </w:r>
          </w:p>
          <w:p w14:paraId="346CF49C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Количество – 3 здания</w:t>
            </w:r>
          </w:p>
          <w:p w14:paraId="52F0E2EE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Вилла 3А-3 (Литер 1, Литер 2)</w:t>
            </w:r>
          </w:p>
          <w:p w14:paraId="7E3EB1A1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Количество – 1 здания</w:t>
            </w:r>
          </w:p>
          <w:p w14:paraId="46316047" w14:textId="77777777" w:rsidR="00C30ABF" w:rsidRPr="00DC3D52" w:rsidRDefault="00C30ABF" w:rsidP="006D55EC">
            <w:pPr>
              <w:jc w:val="both"/>
              <w:rPr>
                <w:rStyle w:val="FontStyle49"/>
                <w:b/>
                <w:bCs/>
                <w:sz w:val="24"/>
                <w:szCs w:val="24"/>
              </w:rPr>
            </w:pPr>
            <w:r w:rsidRPr="00DC3D52">
              <w:rPr>
                <w:rStyle w:val="FontStyle49"/>
                <w:b/>
                <w:bCs/>
                <w:sz w:val="24"/>
                <w:szCs w:val="24"/>
              </w:rPr>
              <w:t>Этап 2 Подэтап 2.2.2</w:t>
            </w:r>
          </w:p>
          <w:p w14:paraId="6F47681F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Проектируемый комплекс вилл состоит из 2 отдельно стоящих зданий сезонного проживания с теплогенераторной и бассейном</w:t>
            </w:r>
          </w:p>
          <w:p w14:paraId="21724F6C" w14:textId="77777777" w:rsidR="00C30ABF" w:rsidRPr="00DC3D52" w:rsidRDefault="00C30ABF" w:rsidP="006D55EC">
            <w:pPr>
              <w:jc w:val="both"/>
              <w:rPr>
                <w:rStyle w:val="FontStyle49"/>
                <w:sz w:val="24"/>
                <w:szCs w:val="24"/>
              </w:rPr>
            </w:pPr>
          </w:p>
          <w:p w14:paraId="395D93EA" w14:textId="77777777" w:rsidR="00C30ABF" w:rsidRPr="00DC3D52" w:rsidRDefault="00C30ABF" w:rsidP="006D55EC">
            <w:pPr>
              <w:spacing w:before="14"/>
              <w:rPr>
                <w:rFonts w:eastAsiaTheme="minorHAnsi"/>
                <w:lang w:eastAsia="en-US"/>
              </w:rPr>
            </w:pPr>
            <w:r w:rsidRPr="00DC3D52">
              <w:rPr>
                <w:rFonts w:eastAsiaTheme="minorHAnsi"/>
                <w:lang w:eastAsia="en-US"/>
              </w:rPr>
              <w:t>Вилла 5.1 (Литер 15)</w:t>
            </w:r>
          </w:p>
          <w:p w14:paraId="56003BE4" w14:textId="77777777" w:rsidR="00C30ABF" w:rsidRPr="00DC3D52" w:rsidRDefault="00C30ABF" w:rsidP="006D55EC">
            <w:pPr>
              <w:spacing w:before="14"/>
              <w:rPr>
                <w:rFonts w:eastAsiaTheme="minorHAnsi"/>
                <w:lang w:eastAsia="en-US"/>
              </w:rPr>
            </w:pPr>
            <w:r w:rsidRPr="00DC3D52">
              <w:rPr>
                <w:rFonts w:eastAsiaTheme="minorHAnsi"/>
                <w:lang w:eastAsia="en-US"/>
              </w:rPr>
              <w:t>Вилла 5.2 (Литер 16)</w:t>
            </w:r>
          </w:p>
          <w:p w14:paraId="62068965" w14:textId="77777777" w:rsidR="00C30ABF" w:rsidRPr="00DC3D52" w:rsidRDefault="00C30ABF" w:rsidP="006D55EC">
            <w:pPr>
              <w:spacing w:before="14"/>
              <w:rPr>
                <w:rFonts w:eastAsiaTheme="minorHAnsi"/>
                <w:lang w:eastAsia="en-US"/>
              </w:rPr>
            </w:pPr>
            <w:r w:rsidRPr="00DC3D52">
              <w:rPr>
                <w:rFonts w:eastAsiaTheme="minorHAnsi"/>
                <w:lang w:eastAsia="en-US"/>
              </w:rPr>
              <w:t>Котельная (Литер К)</w:t>
            </w:r>
          </w:p>
          <w:p w14:paraId="2FD1D34A" w14:textId="77777777" w:rsidR="00C30ABF" w:rsidRPr="00DC3D52" w:rsidRDefault="00C30ABF" w:rsidP="006D55EC">
            <w:pPr>
              <w:spacing w:before="14"/>
              <w:rPr>
                <w:rFonts w:eastAsiaTheme="minorHAnsi"/>
                <w:lang w:eastAsia="en-US"/>
              </w:rPr>
            </w:pPr>
            <w:r w:rsidRPr="00DC3D52">
              <w:rPr>
                <w:rFonts w:eastAsiaTheme="minorHAnsi"/>
                <w:lang w:eastAsia="en-US"/>
              </w:rPr>
              <w:t>Открытый плавательный бассейн</w:t>
            </w:r>
          </w:p>
          <w:p w14:paraId="1FA3916E" w14:textId="77777777" w:rsidR="00C30ABF" w:rsidRPr="00DC3D52" w:rsidRDefault="00C30ABF" w:rsidP="006D55EC">
            <w:pPr>
              <w:spacing w:before="14"/>
              <w:rPr>
                <w:rFonts w:eastAsiaTheme="minorHAnsi"/>
              </w:rPr>
            </w:pPr>
          </w:p>
          <w:p w14:paraId="610EF0BE" w14:textId="77777777" w:rsidR="00C30ABF" w:rsidRPr="00DC3D52" w:rsidRDefault="00C30ABF" w:rsidP="006D55EC">
            <w:pPr>
              <w:spacing w:before="14"/>
              <w:rPr>
                <w:rFonts w:eastAsiaTheme="minorHAnsi"/>
              </w:rPr>
            </w:pPr>
            <w:r w:rsidRPr="00DC3D52">
              <w:rPr>
                <w:rFonts w:eastAsiaTheme="minorHAnsi"/>
              </w:rPr>
              <w:t>Все необходимые расчеты выполняются в соответствии с требованиями действующей нормативной документации. Технические требования и точки подключения предоставляет Заказчик по запросу проектной организации после выполнения расчетов и сбора нагрузок.</w:t>
            </w:r>
          </w:p>
          <w:p w14:paraId="15368351" w14:textId="77777777" w:rsidR="00C30ABF" w:rsidRPr="00DC3D52" w:rsidRDefault="00C30ABF" w:rsidP="006D55EC">
            <w:pPr>
              <w:spacing w:before="14"/>
              <w:rPr>
                <w:rFonts w:eastAsiaTheme="minorHAnsi"/>
              </w:rPr>
            </w:pPr>
            <w:r w:rsidRPr="00DC3D52">
              <w:rPr>
                <w:rFonts w:eastAsiaTheme="minorHAnsi"/>
              </w:rPr>
              <w:t>Для проектирования систем безопасности будет выдано частное техническое задание.</w:t>
            </w:r>
          </w:p>
          <w:p w14:paraId="6758692E" w14:textId="77777777" w:rsidR="00C30ABF" w:rsidRPr="00DC3D52" w:rsidRDefault="00C30ABF" w:rsidP="006D55EC">
            <w:pPr>
              <w:spacing w:before="14"/>
              <w:rPr>
                <w:rFonts w:eastAsiaTheme="minorHAnsi"/>
              </w:rPr>
            </w:pPr>
            <w:r w:rsidRPr="00DC3D52">
              <w:rPr>
                <w:rFonts w:eastAsiaTheme="minorHAnsi"/>
              </w:rPr>
              <w:t>При проектировании проектная организация согласовывает с Заказчиком тип и производителя применяемого оборудования</w:t>
            </w:r>
          </w:p>
          <w:p w14:paraId="45C7F0BD" w14:textId="77777777" w:rsidR="00C30ABF" w:rsidRPr="00DC3D52" w:rsidRDefault="00C30ABF" w:rsidP="006D55EC">
            <w:pPr>
              <w:spacing w:before="14"/>
              <w:rPr>
                <w:rFonts w:eastAsiaTheme="minorHAnsi"/>
              </w:rPr>
            </w:pPr>
          </w:p>
          <w:p w14:paraId="226B5323" w14:textId="77777777" w:rsidR="00C30ABF" w:rsidRPr="00DC3D52" w:rsidRDefault="00C30ABF" w:rsidP="006D55EC">
            <w:pPr>
              <w:spacing w:before="14"/>
              <w:rPr>
                <w:rFonts w:eastAsiaTheme="minorHAnsi"/>
                <w:b/>
                <w:bCs/>
              </w:rPr>
            </w:pPr>
            <w:r w:rsidRPr="00DC3D52">
              <w:rPr>
                <w:rFonts w:eastAsiaTheme="minorHAnsi"/>
                <w:b/>
                <w:bCs/>
              </w:rPr>
              <w:t>Изыскательские работы при необходимости выполняются Проектной организацией в объеме достаточном для проектирования.</w:t>
            </w:r>
          </w:p>
          <w:p w14:paraId="0A611C57" w14:textId="77777777" w:rsidR="00C30ABF" w:rsidRPr="00DC3D52" w:rsidRDefault="00C30ABF" w:rsidP="006D55EC">
            <w:pPr>
              <w:spacing w:before="14"/>
              <w:rPr>
                <w:rFonts w:eastAsiaTheme="minorHAnsi"/>
                <w:b/>
                <w:bCs/>
              </w:rPr>
            </w:pPr>
          </w:p>
          <w:p w14:paraId="4A88F90A" w14:textId="77777777" w:rsidR="00C30ABF" w:rsidRPr="00DC3D52" w:rsidRDefault="00C30ABF" w:rsidP="006D55EC">
            <w:pPr>
              <w:spacing w:before="14"/>
              <w:rPr>
                <w:rStyle w:val="FontStyle49"/>
                <w:rFonts w:eastAsiaTheme="minorHAnsi"/>
                <w:sz w:val="24"/>
                <w:szCs w:val="24"/>
                <w:lang w:eastAsia="en-US"/>
              </w:rPr>
            </w:pPr>
            <w:r w:rsidRPr="00DC3D52">
              <w:rPr>
                <w:rFonts w:eastAsiaTheme="minorHAnsi"/>
                <w:b/>
                <w:bCs/>
              </w:rPr>
              <w:t xml:space="preserve">Все вышеуказанные объемы и габариты являются приблизительными и уточняются на этапе </w:t>
            </w:r>
            <w:r w:rsidRPr="00DC3D52">
              <w:rPr>
                <w:rFonts w:eastAsiaTheme="minorHAnsi"/>
                <w:b/>
                <w:bCs/>
              </w:rPr>
              <w:lastRenderedPageBreak/>
              <w:t>проектирования, согласовываются с Тех. Заказчиком и Заказчиком.</w:t>
            </w:r>
          </w:p>
        </w:tc>
      </w:tr>
      <w:tr w:rsidR="00C30ABF" w:rsidRPr="00DC3D52" w14:paraId="15EFF7F5" w14:textId="77777777" w:rsidTr="006D55EC">
        <w:tc>
          <w:tcPr>
            <w:tcW w:w="664" w:type="dxa"/>
          </w:tcPr>
          <w:p w14:paraId="7FA92A12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7BFEC34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Требования к выделению этапов строительства</w:t>
            </w:r>
          </w:p>
        </w:tc>
        <w:tc>
          <w:tcPr>
            <w:tcW w:w="6707" w:type="dxa"/>
          </w:tcPr>
          <w:p w14:paraId="38D53D84" w14:textId="77777777" w:rsidR="00C30ABF" w:rsidRPr="00DC3D52" w:rsidRDefault="00C30ABF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Два этапа строительства:</w:t>
            </w:r>
          </w:p>
          <w:p w14:paraId="67A5B463" w14:textId="77777777" w:rsidR="00C30ABF" w:rsidRPr="00DC3D52" w:rsidRDefault="00C30ABF" w:rsidP="006D55EC">
            <w:pPr>
              <w:spacing w:before="14"/>
              <w:rPr>
                <w:rStyle w:val="FontStyle49"/>
                <w:b/>
                <w:bCs/>
                <w:sz w:val="24"/>
                <w:szCs w:val="24"/>
              </w:rPr>
            </w:pPr>
            <w:r w:rsidRPr="00DC3D52">
              <w:rPr>
                <w:rStyle w:val="FontStyle49"/>
                <w:b/>
                <w:bCs/>
                <w:sz w:val="24"/>
                <w:szCs w:val="24"/>
              </w:rPr>
              <w:t>Этап 2 Подэтап 2.2.1</w:t>
            </w:r>
          </w:p>
          <w:p w14:paraId="5B062616" w14:textId="77777777" w:rsidR="00C30ABF" w:rsidRPr="00DC3D52" w:rsidRDefault="00C30ABF" w:rsidP="006D55EC">
            <w:pPr>
              <w:spacing w:before="14"/>
              <w:rPr>
                <w:rStyle w:val="FontStyle49"/>
                <w:b/>
                <w:bCs/>
                <w:sz w:val="24"/>
                <w:szCs w:val="24"/>
              </w:rPr>
            </w:pPr>
            <w:r w:rsidRPr="00DC3D52">
              <w:rPr>
                <w:rStyle w:val="FontStyle49"/>
                <w:b/>
                <w:bCs/>
                <w:sz w:val="24"/>
                <w:szCs w:val="24"/>
              </w:rPr>
              <w:t>Этап 2 Подэтап 2.2.2</w:t>
            </w:r>
          </w:p>
        </w:tc>
      </w:tr>
      <w:tr w:rsidR="00C30ABF" w:rsidRPr="00DC3D52" w14:paraId="41525CEC" w14:textId="77777777" w:rsidTr="006D55EC">
        <w:tc>
          <w:tcPr>
            <w:tcW w:w="664" w:type="dxa"/>
          </w:tcPr>
          <w:p w14:paraId="32081CF0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7C4B0018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Результаты работ, этапы выполнения работ</w:t>
            </w:r>
          </w:p>
        </w:tc>
        <w:tc>
          <w:tcPr>
            <w:tcW w:w="6707" w:type="dxa"/>
          </w:tcPr>
          <w:p w14:paraId="644FA1E9" w14:textId="77777777" w:rsidR="00C30ABF" w:rsidRPr="00DC3D52" w:rsidRDefault="00C30ABF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 xml:space="preserve">Проектирование объекта капитального строительства для сдачи объекта в эксплуатацию без внутренней отделки и вводом в здание инженерных сетей с установкой минимально достаточного оборудования и приборов учета, так как предполагается выполнение отделочных работ номерного фонда после ввода в эксплуатацию Отельным оператором; </w:t>
            </w:r>
          </w:p>
          <w:p w14:paraId="5E0357F6" w14:textId="77777777" w:rsidR="00C30ABF" w:rsidRPr="00DC3D52" w:rsidRDefault="00C30ABF" w:rsidP="006D55EC">
            <w:pPr>
              <w:pStyle w:val="Style15"/>
              <w:widowControl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Результат работ фиксируется и утверждается Техническим Заказчиком после проверки разработанных проектных материалов, устранения замечаний, внесения изменений и проведения необходимых согласований Проектировщиком. Проектная документация должна быть выполнена в достаточном объеме для получения положительного заключения при прохождении негосударственной экспертизы и быть передана Заказчику для последующей корректировки РНС.</w:t>
            </w:r>
          </w:p>
        </w:tc>
      </w:tr>
      <w:tr w:rsidR="00C30ABF" w:rsidRPr="00DC3D52" w14:paraId="21C88C84" w14:textId="77777777" w:rsidTr="006D55EC">
        <w:trPr>
          <w:trHeight w:val="557"/>
        </w:trPr>
        <w:tc>
          <w:tcPr>
            <w:tcW w:w="664" w:type="dxa"/>
            <w:tcBorders>
              <w:bottom w:val="single" w:sz="4" w:space="0" w:color="auto"/>
            </w:tcBorders>
          </w:tcPr>
          <w:p w14:paraId="0FC39A6F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vAlign w:val="center"/>
          </w:tcPr>
          <w:p w14:paraId="5E085FDA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707" w:type="dxa"/>
          </w:tcPr>
          <w:p w14:paraId="02520BA3" w14:textId="77777777" w:rsidR="00C30ABF" w:rsidRPr="00DC3D52" w:rsidRDefault="00C30ABF" w:rsidP="006D55EC">
            <w:pPr>
              <w:tabs>
                <w:tab w:val="left" w:pos="311"/>
              </w:tabs>
              <w:jc w:val="both"/>
            </w:pPr>
            <w:r w:rsidRPr="00DC3D52">
              <w:t xml:space="preserve">Сейсмичность площадки строительства 8 баллов (по карте ОСР 2015 «А», а также согласно отчета Геофизические исследования 0521-ИГФИ 8 баллов по шкале </w:t>
            </w:r>
            <w:r w:rsidRPr="00DC3D52">
              <w:rPr>
                <w:lang w:val="en-US"/>
              </w:rPr>
              <w:t>MSK</w:t>
            </w:r>
            <w:r w:rsidRPr="00DC3D52">
              <w:t>-64 при периоде повторения землетрясений 1 раз в 500 лет).</w:t>
            </w:r>
          </w:p>
          <w:p w14:paraId="20950CBC" w14:textId="77777777" w:rsidR="00C30ABF" w:rsidRPr="00DC3D52" w:rsidRDefault="00C30ABF" w:rsidP="006D55EC">
            <w:pPr>
              <w:tabs>
                <w:tab w:val="left" w:pos="311"/>
              </w:tabs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Предусмотреть проектом размещение теплогенераторной, с учетом мероприятий по пожарной безопасности, минимизировать затратную часть бюджета на момент сдачи объекта в эксплуатацию (Решение по необходимости размещения теплогенераторной и необходимые мероприятия для их размещения согласовать с Техническим Заказчиком и Застройщиком на этапе проектирования).</w:t>
            </w:r>
          </w:p>
          <w:p w14:paraId="11165BB3" w14:textId="77777777" w:rsidR="00C30ABF" w:rsidRPr="00DC3D52" w:rsidRDefault="00C30ABF" w:rsidP="006D55EC">
            <w:pPr>
              <w:tabs>
                <w:tab w:val="left" w:pos="311"/>
              </w:tabs>
              <w:jc w:val="both"/>
            </w:pPr>
            <w:r w:rsidRPr="00DC3D52">
              <w:rPr>
                <w:rStyle w:val="FontStyle49"/>
                <w:sz w:val="24"/>
                <w:szCs w:val="24"/>
              </w:rPr>
              <w:t>Получить СТУ и/или разработать расчет пожарных рисков. Предусмотреть проектом реализацию всех мероприятий предусмотренных СТУ.</w:t>
            </w:r>
          </w:p>
        </w:tc>
      </w:tr>
      <w:tr w:rsidR="00C30ABF" w:rsidRPr="00DC3D52" w14:paraId="2DF49B1C" w14:textId="77777777" w:rsidTr="006D55EC">
        <w:trPr>
          <w:trHeight w:val="557"/>
        </w:trPr>
        <w:tc>
          <w:tcPr>
            <w:tcW w:w="664" w:type="dxa"/>
            <w:tcBorders>
              <w:bottom w:val="single" w:sz="4" w:space="0" w:color="auto"/>
            </w:tcBorders>
          </w:tcPr>
          <w:p w14:paraId="25C3570E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vAlign w:val="center"/>
          </w:tcPr>
          <w:p w14:paraId="51EF8947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Требования к сопровождению экспертизы</w:t>
            </w:r>
          </w:p>
        </w:tc>
        <w:tc>
          <w:tcPr>
            <w:tcW w:w="6707" w:type="dxa"/>
          </w:tcPr>
          <w:p w14:paraId="6D7256C9" w14:textId="77777777" w:rsidR="00C30ABF" w:rsidRPr="00DC3D52" w:rsidRDefault="00C30ABF" w:rsidP="006D55EC">
            <w:pPr>
              <w:tabs>
                <w:tab w:val="left" w:pos="311"/>
              </w:tabs>
              <w:jc w:val="both"/>
            </w:pPr>
            <w:r w:rsidRPr="00DC3D52">
              <w:t>Обеспечить полное экспертное сопровождение в процессе разработки проектной документации для своевременного получения положительного заключения экспертизы, включая необходимые корректировки, встречи с экспертами.</w:t>
            </w:r>
          </w:p>
          <w:p w14:paraId="56784FBC" w14:textId="77777777" w:rsidR="00C30ABF" w:rsidRPr="00DC3D52" w:rsidRDefault="00C30ABF" w:rsidP="006D55EC">
            <w:pPr>
              <w:tabs>
                <w:tab w:val="left" w:pos="311"/>
              </w:tabs>
              <w:jc w:val="both"/>
            </w:pPr>
            <w:r w:rsidRPr="00DC3D52">
              <w:t>Обеспечить комплект документации в бумажном и электронном виде в соответствии с требованиями экспертизы для передачи/загрузки в личный кабинет Технического Заказчика.</w:t>
            </w:r>
          </w:p>
          <w:p w14:paraId="6097BCBB" w14:textId="77777777" w:rsidR="00C30ABF" w:rsidRPr="00DC3D52" w:rsidRDefault="00C30ABF" w:rsidP="006D55EC">
            <w:pPr>
              <w:tabs>
                <w:tab w:val="left" w:pos="311"/>
              </w:tabs>
              <w:jc w:val="both"/>
            </w:pPr>
            <w:r w:rsidRPr="00DC3D52">
              <w:t>Подготовить комплект документации в электронном виде, наименование файлов согласно требованиям экспертизы (при наличии таких требований).</w:t>
            </w:r>
          </w:p>
          <w:p w14:paraId="38303F2E" w14:textId="77777777" w:rsidR="00C30ABF" w:rsidRPr="00DC3D52" w:rsidRDefault="00C30ABF" w:rsidP="006D55EC">
            <w:pPr>
              <w:tabs>
                <w:tab w:val="left" w:pos="311"/>
              </w:tabs>
              <w:jc w:val="both"/>
            </w:pPr>
            <w:r w:rsidRPr="00DC3D52">
              <w:t>В случае получения отрицательного заключения при прохождении проектно-сметной документации негосударственной экспертизы по вине Проектировщика – Проектировщик несет полную материальную ответственность за последующие повторные прохождения экспертизы, до момента достижения получения положительного заключения.</w:t>
            </w:r>
          </w:p>
        </w:tc>
      </w:tr>
      <w:tr w:rsidR="00C30ABF" w:rsidRPr="00DC3D52" w14:paraId="08239415" w14:textId="77777777" w:rsidTr="006D55EC">
        <w:tc>
          <w:tcPr>
            <w:tcW w:w="664" w:type="dxa"/>
          </w:tcPr>
          <w:p w14:paraId="1BEF3B05" w14:textId="77777777" w:rsidR="00C30ABF" w:rsidRPr="00DC3D52" w:rsidRDefault="00C30ABF" w:rsidP="00C30ABF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3B7EAFC" w14:textId="77777777" w:rsidR="00C30ABF" w:rsidRPr="00DC3D52" w:rsidRDefault="00C30ABF" w:rsidP="006D55EC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Выполнение инженерных изысканий</w:t>
            </w:r>
          </w:p>
        </w:tc>
        <w:tc>
          <w:tcPr>
            <w:tcW w:w="6707" w:type="dxa"/>
          </w:tcPr>
          <w:p w14:paraId="01BE99EC" w14:textId="77777777" w:rsidR="00C30ABF" w:rsidRPr="00DC3D52" w:rsidRDefault="00C30ABF" w:rsidP="006D55EC">
            <w:pPr>
              <w:pStyle w:val="Style20"/>
              <w:widowControl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Выполнить инженерно-геологические изыскания и иные необходимые изыскания, в объеме достаточном для проектирования объекта.</w:t>
            </w:r>
          </w:p>
        </w:tc>
      </w:tr>
      <w:tr w:rsidR="00C30ABF" w:rsidRPr="00DC3D52" w14:paraId="4D357A27" w14:textId="77777777" w:rsidTr="006D55EC">
        <w:tc>
          <w:tcPr>
            <w:tcW w:w="664" w:type="dxa"/>
          </w:tcPr>
          <w:p w14:paraId="57F49696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1E8B9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Требования к расчету потребности в энергоресурсах.</w:t>
            </w: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9F5DF" w14:textId="77777777" w:rsidR="00C30ABF" w:rsidRPr="00DC3D52" w:rsidRDefault="00C30ABF" w:rsidP="006D55EC">
            <w:pPr>
              <w:pStyle w:val="Style15"/>
              <w:widowControl/>
              <w:ind w:firstLine="0"/>
              <w:jc w:val="both"/>
            </w:pPr>
            <w:r w:rsidRPr="00DC3D52">
              <w:t>Выполнить расчетное обоснование нагрузок исходя из утвержденных технико-экономических показателей объекта.</w:t>
            </w:r>
          </w:p>
          <w:p w14:paraId="7BAA3EBB" w14:textId="77777777" w:rsidR="00C30ABF" w:rsidRPr="00DC3D52" w:rsidRDefault="00C30ABF" w:rsidP="006D55EC">
            <w:pPr>
              <w:pStyle w:val="Style15"/>
              <w:widowControl/>
              <w:ind w:firstLine="0"/>
              <w:jc w:val="both"/>
            </w:pPr>
            <w:r w:rsidRPr="00DC3D52">
              <w:t xml:space="preserve"> </w:t>
            </w:r>
          </w:p>
        </w:tc>
      </w:tr>
      <w:tr w:rsidR="00C30ABF" w:rsidRPr="00DC3D52" w14:paraId="5ED033EA" w14:textId="77777777" w:rsidTr="006D55EC">
        <w:trPr>
          <w:trHeight w:val="546"/>
        </w:trPr>
        <w:tc>
          <w:tcPr>
            <w:tcW w:w="664" w:type="dxa"/>
          </w:tcPr>
          <w:p w14:paraId="179C0B81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58720577" w14:textId="77777777" w:rsidR="00C30ABF" w:rsidRPr="00DC3D52" w:rsidRDefault="00C30ABF" w:rsidP="006D55EC">
            <w:pPr>
              <w:shd w:val="clear" w:color="auto" w:fill="FFFFFF"/>
              <w:spacing w:after="240"/>
              <w:textAlignment w:val="baseline"/>
              <w:outlineLvl w:val="3"/>
              <w:rPr>
                <w:bCs/>
              </w:rPr>
            </w:pPr>
            <w:r w:rsidRPr="00DC3D52">
              <w:rPr>
                <w:bCs/>
              </w:rPr>
              <w:t>Требования к оформлению перечня оборудования и материалов</w:t>
            </w:r>
          </w:p>
        </w:tc>
        <w:tc>
          <w:tcPr>
            <w:tcW w:w="6707" w:type="dxa"/>
          </w:tcPr>
          <w:p w14:paraId="29488983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Выполнить отдельным томом сводные спецификации запроектированного оборудования, изделий и материалов их качественных характеристик со ссылками на нормативные документы (ГОСТ и ТУ), и передать</w:t>
            </w:r>
            <w:r w:rsidRPr="00DC3D52">
              <w:rPr>
                <w:noProof/>
              </w:rPr>
              <w:t xml:space="preserve"> Заказчику, </w:t>
            </w:r>
            <w:r w:rsidRPr="00DC3D52">
              <w:t>т.ч. в электронном виде в формате М</w:t>
            </w:r>
            <w:r w:rsidRPr="00DC3D52">
              <w:rPr>
                <w:lang w:val="en-US"/>
              </w:rPr>
              <w:t>S</w:t>
            </w:r>
            <w:r w:rsidRPr="00DC3D52">
              <w:t xml:space="preserve"> </w:t>
            </w:r>
            <w:r w:rsidRPr="00DC3D52">
              <w:rPr>
                <w:lang w:val="en-US"/>
              </w:rPr>
              <w:t>Excel</w:t>
            </w:r>
            <w:r w:rsidRPr="00DC3D52">
              <w:t>.</w:t>
            </w:r>
          </w:p>
        </w:tc>
      </w:tr>
      <w:tr w:rsidR="00C30ABF" w:rsidRPr="00DC3D52" w14:paraId="16C12831" w14:textId="77777777" w:rsidTr="006D55EC">
        <w:tc>
          <w:tcPr>
            <w:tcW w:w="664" w:type="dxa"/>
          </w:tcPr>
          <w:p w14:paraId="7464833A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F0B4580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Требования к нормативам, составу и оформлению проектной документации</w:t>
            </w:r>
          </w:p>
        </w:tc>
        <w:tc>
          <w:tcPr>
            <w:tcW w:w="6707" w:type="dxa"/>
          </w:tcPr>
          <w:p w14:paraId="7E761C08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Состав и качество документации должно соответствовать:</w:t>
            </w:r>
          </w:p>
          <w:p w14:paraId="141E6BA0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 xml:space="preserve">1) Данному техническому заданию; </w:t>
            </w:r>
          </w:p>
          <w:p w14:paraId="6E139165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2) ГОСТ Р 21.101-2020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(утверждён и введён в действие Приказом Росстандарта от 23.06.2020 № 282-ст).</w:t>
            </w:r>
          </w:p>
          <w:p w14:paraId="7FBDB956" w14:textId="77777777" w:rsidR="00C30ABF" w:rsidRPr="00DC3D52" w:rsidRDefault="00C30ABF" w:rsidP="006D55EC">
            <w:pPr>
              <w:rPr>
                <w:color w:val="000000"/>
              </w:rPr>
            </w:pPr>
            <w:r w:rsidRPr="00DC3D52">
              <w:rPr>
                <w:color w:val="000000"/>
              </w:rPr>
              <w:t>3) СП 70.13330.2012 - Несущие и ограждающие конструкции;</w:t>
            </w:r>
          </w:p>
          <w:p w14:paraId="2C7C1CF1" w14:textId="77777777" w:rsidR="00C30ABF" w:rsidRPr="00DC3D52" w:rsidRDefault="00C30ABF" w:rsidP="006D55EC">
            <w:pPr>
              <w:rPr>
                <w:color w:val="000000"/>
              </w:rPr>
            </w:pPr>
            <w:r w:rsidRPr="00DC3D52">
              <w:rPr>
                <w:color w:val="000000"/>
              </w:rPr>
              <w:t>4) СП 16.13330.2017 - Стальные конструкции;</w:t>
            </w:r>
          </w:p>
          <w:p w14:paraId="306F1767" w14:textId="77777777" w:rsidR="00C30ABF" w:rsidRPr="00DC3D52" w:rsidRDefault="00C30ABF" w:rsidP="006D55EC">
            <w:pPr>
              <w:rPr>
                <w:color w:val="000000"/>
              </w:rPr>
            </w:pPr>
            <w:r w:rsidRPr="00DC3D52">
              <w:rPr>
                <w:color w:val="000000"/>
              </w:rPr>
              <w:t>5) СП 63.13330.2018 - Бетонные и железобетонные конструкции;</w:t>
            </w:r>
          </w:p>
          <w:p w14:paraId="30E199B1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rPr>
                <w:color w:val="000000"/>
              </w:rPr>
              <w:t>6) СП 52.13330.2016 Естественное и искусственное освещение</w:t>
            </w:r>
          </w:p>
          <w:p w14:paraId="59D1FBE2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7)  ПУЭ</w:t>
            </w:r>
          </w:p>
          <w:p w14:paraId="67B8EC1C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8) Иные нормативные документы, действующему законодательству РФ, СП, СНиПам, стандартам и т.д.</w:t>
            </w:r>
          </w:p>
          <w:p w14:paraId="3C46D44D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Если существуют противоречия между Техническим Заданием и существующими законодательными и нормативно-правовыми актами РФ, законодательные и нормативно-правовые акты (РФ) должны преобладать. При этом Технический Заказчик должен быть уведомлен о таких отступлениях от данного ТЗ.</w:t>
            </w:r>
          </w:p>
          <w:p w14:paraId="044B578E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Если в объеме работ или приложениях к нему на проектирование упомянуто более высокое качество, или более высокие требования, чем в действующих нормативах, то в этом случае объем работ превалирует над действующими нормативами.</w:t>
            </w:r>
          </w:p>
          <w:p w14:paraId="596AA44C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Требования к материалам и оборудованию определены в Техническом Задании на проектировании.</w:t>
            </w:r>
          </w:p>
          <w:p w14:paraId="6B2DDCE9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 xml:space="preserve">Любые несоответствия или упущения, возникающие между Заданием на проектирование и законодательными и </w:t>
            </w:r>
            <w:r w:rsidRPr="00DC3D52">
              <w:lastRenderedPageBreak/>
              <w:t>нормативно-правовыми актами РФ, должны быть обозначены Проектировщиком и разъяснены Техническому Заказчику. Проектировщик должен предложить альтернативные решения, для согласования Техническим Заказчиком</w:t>
            </w:r>
          </w:p>
          <w:p w14:paraId="5980C6A9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 xml:space="preserve">В процессе разработки и согласования Проектной Документации, Проектировщик должен своевременно реагировать на внесение изменений в существующие законодательные и нормативно-правовые акты РФ, градостроительные и технические регламенты и вносить соответствующие изменения в проектную документацию, а </w:t>
            </w:r>
            <w:r w:rsidRPr="00DC3D52">
              <w:lastRenderedPageBreak/>
              <w:t>также в процесс согласования проектной документации, предварительно согласовав их с Техническим Заказчиком.</w:t>
            </w:r>
          </w:p>
          <w:p w14:paraId="3C523084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Проектные решения должны быть разработаны таким образом, чтобы обеспечить безопасную среду пребывания и отсутствие угроз причинения вреда жизни и здоровью людей, имуществу и окружающей среде; исключалась возможность возникновения пожара, обеспечивалось предотвращение или ограничение опасности задымления здания и воздействия опасных факторов пожара на людей и имущество; были обоснованы противопожарные разрывы и принимаемые значения характеристик огнестойкости и пожарной опасности элементов строительных конструкций; выполнены расчеты по помещениям для определения категории взрыво- и пожароопасности.</w:t>
            </w:r>
          </w:p>
          <w:p w14:paraId="381BF9BE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 xml:space="preserve">Влияние помещений с высокой категорией взрыво- и пожароопасности должно учитываться при проектировании систем инженерно – технического обеспечения, выборе оборудования и строительных материалов, обоснования организационно – технические мероприятий по обеспечению пожарной безопасности сооружений. </w:t>
            </w:r>
          </w:p>
          <w:p w14:paraId="2448B3EF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Проектировщик, при необходимости, должен самостоятельно (после согласования с Техническим Заказчиком), посещать Объект и прояснять возникающие вопросы.</w:t>
            </w:r>
          </w:p>
          <w:p w14:paraId="142B9D5C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Перед подписанием Договора, Проектировщик подтверждает, что:</w:t>
            </w:r>
          </w:p>
          <w:p w14:paraId="68409B7A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 xml:space="preserve">- Проектировщик полностью ознакомлен со строительной площадкой, инфраструктурой, знает объем работ, необходимый для выполнения на основании предоставленных Техническим Заказчиком Исходных данных, перечень которых определен пунктом 10 Технического Задания ТЗ; </w:t>
            </w:r>
          </w:p>
          <w:p w14:paraId="119974FC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- Проектировщик имеет профессиональный штат сотрудников, необходимый для реализации проекта реконструкции объекта капитального строительства;</w:t>
            </w:r>
          </w:p>
          <w:p w14:paraId="47299CF8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- Проектировщик должен своевременно запрашивать информацию, которая может быть необходима при разработке и согласовании проектной документации;</w:t>
            </w:r>
          </w:p>
          <w:p w14:paraId="2277C37E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 xml:space="preserve">- Любые детали, которые не обозначены, но необходимы для разработки полного комплекта Проектной Документации, считаются внесенными в Перечень работ по Договору.   </w:t>
            </w:r>
          </w:p>
          <w:p w14:paraId="679373BD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lastRenderedPageBreak/>
              <w:t xml:space="preserve">Проектировщик должен назначить Руководителя проекта, который должен управлять и координировать проектные работы. На всех стадиях проектирования Руководитель проекта должен непосредственно общаться с Техническим Заказчиком и отвечать за качество и сроки выполнения работ. </w:t>
            </w:r>
          </w:p>
          <w:p w14:paraId="1ECC17FE" w14:textId="77777777" w:rsidR="00C30ABF" w:rsidRPr="00DC3D52" w:rsidRDefault="00C30ABF" w:rsidP="006D55EC">
            <w:pPr>
              <w:spacing w:line="265" w:lineRule="auto"/>
              <w:ind w:left="7" w:right="29" w:firstLine="10"/>
              <w:jc w:val="both"/>
            </w:pPr>
            <w:r w:rsidRPr="00DC3D52">
              <w:t>Руководитель проекта должен координировать собственных проектировщиков, субподрядчиков, осуществлять общение с инстанциями, а также с другими людьми, вовлеченными в проект.</w:t>
            </w:r>
          </w:p>
        </w:tc>
      </w:tr>
      <w:tr w:rsidR="00C30ABF" w:rsidRPr="00DC3D52" w14:paraId="6287A9F1" w14:textId="77777777" w:rsidTr="00F54026">
        <w:tc>
          <w:tcPr>
            <w:tcW w:w="664" w:type="dxa"/>
          </w:tcPr>
          <w:p w14:paraId="0B2FAD21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3F118FD9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Состав разделов Проектной документации</w:t>
            </w:r>
          </w:p>
        </w:tc>
        <w:tc>
          <w:tcPr>
            <w:tcW w:w="6707" w:type="dxa"/>
            <w:shd w:val="clear" w:color="auto" w:fill="auto"/>
          </w:tcPr>
          <w:p w14:paraId="1FC84EE7" w14:textId="77777777" w:rsidR="00C30ABF" w:rsidRPr="00DC3D52" w:rsidRDefault="00C30ABF" w:rsidP="006D55EC">
            <w:pPr>
              <w:pStyle w:val="Style15"/>
              <w:widowControl/>
              <w:spacing w:line="240" w:lineRule="auto"/>
              <w:ind w:firstLine="0"/>
              <w:jc w:val="both"/>
            </w:pPr>
            <w:r w:rsidRPr="00DC3D52">
              <w:t>Выполнить корректировку разделов проектной и рабочей документации (П и Р)</w:t>
            </w:r>
            <w:r w:rsidRPr="00DC3D52">
              <w:rPr>
                <w:rStyle w:val="FontStyle49"/>
                <w:sz w:val="24"/>
                <w:szCs w:val="24"/>
              </w:rPr>
              <w:t>.</w:t>
            </w:r>
          </w:p>
        </w:tc>
      </w:tr>
      <w:tr w:rsidR="00C30ABF" w:rsidRPr="00DC3D52" w14:paraId="1DEA35B4" w14:textId="77777777" w:rsidTr="00F54026">
        <w:tc>
          <w:tcPr>
            <w:tcW w:w="664" w:type="dxa"/>
          </w:tcPr>
          <w:p w14:paraId="098F5AF8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5BA19C75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Раздел 1 Пояснительная записка</w:t>
            </w:r>
          </w:p>
        </w:tc>
        <w:tc>
          <w:tcPr>
            <w:tcW w:w="6707" w:type="dxa"/>
            <w:shd w:val="clear" w:color="auto" w:fill="auto"/>
          </w:tcPr>
          <w:p w14:paraId="61FC0F77" w14:textId="77777777" w:rsidR="00C30ABF" w:rsidRPr="00DC3D52" w:rsidRDefault="00C30ABF" w:rsidP="006D55EC">
            <w:pPr>
              <w:pStyle w:val="Style3"/>
              <w:widowControl/>
              <w:spacing w:line="240" w:lineRule="auto"/>
              <w:jc w:val="both"/>
            </w:pPr>
            <w:r w:rsidRPr="00DC3D52">
              <w:t>Выполнить корректировку раздела ПЗ. Разработать раздел в соответствии с нормативными требованиями.</w:t>
            </w:r>
          </w:p>
        </w:tc>
      </w:tr>
      <w:tr w:rsidR="00C30ABF" w:rsidRPr="00DC3D52" w14:paraId="040BC813" w14:textId="77777777" w:rsidTr="00F54026">
        <w:tc>
          <w:tcPr>
            <w:tcW w:w="664" w:type="dxa"/>
          </w:tcPr>
          <w:p w14:paraId="3D1AFC54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4F4EF65C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Раздел 2 Схема планировочной организации земельного участка</w:t>
            </w:r>
          </w:p>
        </w:tc>
        <w:tc>
          <w:tcPr>
            <w:tcW w:w="6707" w:type="dxa"/>
            <w:shd w:val="clear" w:color="auto" w:fill="auto"/>
          </w:tcPr>
          <w:p w14:paraId="234E0B14" w14:textId="77777777" w:rsidR="00C30ABF" w:rsidRPr="00DC3D52" w:rsidRDefault="00C30ABF" w:rsidP="006D55EC">
            <w:pPr>
              <w:pStyle w:val="Style3"/>
              <w:widowControl/>
              <w:spacing w:line="240" w:lineRule="auto"/>
              <w:jc w:val="both"/>
            </w:pPr>
            <w:r w:rsidRPr="00DC3D52">
              <w:t>Выполнить корректировку раздела СПОЗУ.  с учетом ландшафтного дизайна (передается в процессе проектирования Тех. Заказчиком / Заказчиком).</w:t>
            </w:r>
          </w:p>
        </w:tc>
      </w:tr>
      <w:tr w:rsidR="00C30ABF" w:rsidRPr="00DC3D52" w14:paraId="06E4EC07" w14:textId="77777777" w:rsidTr="00F54026">
        <w:tc>
          <w:tcPr>
            <w:tcW w:w="664" w:type="dxa"/>
          </w:tcPr>
          <w:p w14:paraId="53073128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55F5A478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Раздел 3 Объемно-планировочные и архитектурные решения</w:t>
            </w:r>
          </w:p>
          <w:p w14:paraId="4BB380BC" w14:textId="77777777" w:rsidR="00C30ABF" w:rsidRPr="00DC3D52" w:rsidRDefault="00C30ABF" w:rsidP="006D55EC">
            <w:pPr>
              <w:jc w:val="right"/>
            </w:pPr>
          </w:p>
        </w:tc>
        <w:tc>
          <w:tcPr>
            <w:tcW w:w="6707" w:type="dxa"/>
            <w:shd w:val="clear" w:color="auto" w:fill="auto"/>
          </w:tcPr>
          <w:p w14:paraId="405E90C7" w14:textId="77777777" w:rsidR="00C30ABF" w:rsidRPr="00DC3D52" w:rsidRDefault="00C30ABF" w:rsidP="006D55EC">
            <w:pPr>
              <w:pStyle w:val="Style3"/>
              <w:widowControl/>
              <w:spacing w:line="240" w:lineRule="auto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t>Выполнить корректировку раздела объемно-планировочных и архитектурных решений проектной и рабочей документации (П и Р) с целью прохождения экспертизы и получения положительного заключения для сдачи объекта капитального строительства в эксплуатацию без отделки, так как предполагается выполнение отделочных работ номерного фонда после ввода в эксплуатацию Отельным оператором.</w:t>
            </w:r>
          </w:p>
        </w:tc>
      </w:tr>
      <w:tr w:rsidR="00C30ABF" w:rsidRPr="00DC3D52" w14:paraId="16E2F433" w14:textId="77777777" w:rsidTr="00F54026">
        <w:tc>
          <w:tcPr>
            <w:tcW w:w="664" w:type="dxa"/>
            <w:shd w:val="clear" w:color="auto" w:fill="auto"/>
          </w:tcPr>
          <w:p w14:paraId="173F71D5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77FEAF13" w14:textId="77777777" w:rsidR="00C30ABF" w:rsidRPr="00DC3D52" w:rsidRDefault="00C30ABF" w:rsidP="006D55EC">
            <w:pPr>
              <w:pStyle w:val="Style3"/>
              <w:jc w:val="both"/>
            </w:pPr>
            <w:r w:rsidRPr="00DC3D52">
              <w:t xml:space="preserve">Раздел 5 Сведения об инженерном оборудовании, о сетях и системах инженерно-технического обеспечения </w:t>
            </w:r>
          </w:p>
        </w:tc>
        <w:tc>
          <w:tcPr>
            <w:tcW w:w="6707" w:type="dxa"/>
            <w:shd w:val="clear" w:color="auto" w:fill="auto"/>
          </w:tcPr>
          <w:p w14:paraId="008F5CAC" w14:textId="77777777" w:rsidR="00C30ABF" w:rsidRPr="00DC3D52" w:rsidRDefault="00C30ABF" w:rsidP="006D55EC">
            <w:pPr>
              <w:pStyle w:val="Style3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t>Выполнить корректировку подразделов: система электроснабжения; система водоснабжения; система водоотведения; отопление, вентиляция и кондиционирование воздуха; сети связи; сети газоснабжения. В соответствии с ГОСТ Р 21.619-2023; 21.620-2023; 21.621-2023; 21.622-2023.</w:t>
            </w:r>
          </w:p>
        </w:tc>
      </w:tr>
      <w:tr w:rsidR="00C30ABF" w:rsidRPr="00DC3D52" w14:paraId="6E705CDB" w14:textId="77777777" w:rsidTr="00F54026">
        <w:tc>
          <w:tcPr>
            <w:tcW w:w="664" w:type="dxa"/>
            <w:shd w:val="clear" w:color="auto" w:fill="auto"/>
          </w:tcPr>
          <w:p w14:paraId="1BBF0779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0A8E5BC1" w14:textId="77777777" w:rsidR="00C30ABF" w:rsidRPr="00DC3D52" w:rsidRDefault="00C30ABF" w:rsidP="006D55EC">
            <w:pPr>
              <w:pStyle w:val="Style3"/>
            </w:pPr>
            <w:r w:rsidRPr="00DC3D52">
              <w:t>Раздел 6 Технологические решения</w:t>
            </w:r>
          </w:p>
        </w:tc>
        <w:tc>
          <w:tcPr>
            <w:tcW w:w="6707" w:type="dxa"/>
            <w:shd w:val="clear" w:color="auto" w:fill="auto"/>
          </w:tcPr>
          <w:p w14:paraId="1262AC15" w14:textId="77777777" w:rsidR="00C30ABF" w:rsidRPr="00DC3D52" w:rsidRDefault="00C30ABF" w:rsidP="006D55EC">
            <w:pPr>
              <w:pStyle w:val="Style3"/>
              <w:jc w:val="both"/>
            </w:pPr>
            <w:r w:rsidRPr="00DC3D52">
              <w:t xml:space="preserve">Выполнить корректировку раздела ТХ. </w:t>
            </w:r>
          </w:p>
        </w:tc>
      </w:tr>
      <w:tr w:rsidR="00C30ABF" w:rsidRPr="00DC3D52" w14:paraId="1A51EE61" w14:textId="77777777" w:rsidTr="00F54026">
        <w:tc>
          <w:tcPr>
            <w:tcW w:w="664" w:type="dxa"/>
            <w:shd w:val="clear" w:color="auto" w:fill="auto"/>
          </w:tcPr>
          <w:p w14:paraId="67A74118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16791DCC" w14:textId="77777777" w:rsidR="00C30ABF" w:rsidRPr="00DC3D52" w:rsidRDefault="00C30ABF" w:rsidP="006D55EC">
            <w:pPr>
              <w:pStyle w:val="Style3"/>
            </w:pPr>
            <w:r w:rsidRPr="00DC3D52">
              <w:t>Раздел 7 Проект организации строительства</w:t>
            </w:r>
          </w:p>
        </w:tc>
        <w:tc>
          <w:tcPr>
            <w:tcW w:w="6707" w:type="dxa"/>
            <w:shd w:val="clear" w:color="auto" w:fill="auto"/>
          </w:tcPr>
          <w:p w14:paraId="3F78DA0D" w14:textId="77777777" w:rsidR="00C30ABF" w:rsidRPr="00DC3D52" w:rsidRDefault="00C30ABF" w:rsidP="006D55EC">
            <w:pPr>
              <w:pStyle w:val="Style3"/>
              <w:jc w:val="both"/>
            </w:pPr>
            <w:r w:rsidRPr="00DC3D52">
              <w:t xml:space="preserve">Выполнить корректировку раздела ПОС. Разработать раздел в соответствии с нормативными требованиями. </w:t>
            </w:r>
          </w:p>
        </w:tc>
      </w:tr>
      <w:tr w:rsidR="00C30ABF" w:rsidRPr="00DC3D52" w14:paraId="1CFB5A8F" w14:textId="77777777" w:rsidTr="00F54026">
        <w:tc>
          <w:tcPr>
            <w:tcW w:w="664" w:type="dxa"/>
            <w:shd w:val="clear" w:color="auto" w:fill="auto"/>
          </w:tcPr>
          <w:p w14:paraId="5432C7EB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3B2C638E" w14:textId="77777777" w:rsidR="00C30ABF" w:rsidRPr="00DC3D52" w:rsidRDefault="00C30ABF" w:rsidP="006D55EC">
            <w:pPr>
              <w:pStyle w:val="Style3"/>
            </w:pPr>
            <w:r w:rsidRPr="00DC3D52">
              <w:t>Раздел 8 Мероприятия по охране окружающей среды</w:t>
            </w:r>
          </w:p>
        </w:tc>
        <w:tc>
          <w:tcPr>
            <w:tcW w:w="6707" w:type="dxa"/>
            <w:shd w:val="clear" w:color="auto" w:fill="auto"/>
          </w:tcPr>
          <w:p w14:paraId="30F4089E" w14:textId="77777777" w:rsidR="00C30ABF" w:rsidRPr="00DC3D52" w:rsidRDefault="00C30ABF" w:rsidP="006D55EC">
            <w:pPr>
              <w:pStyle w:val="Style3"/>
              <w:jc w:val="both"/>
            </w:pPr>
            <w:r w:rsidRPr="00DC3D52">
              <w:t>Выполнить корректировку раздела ООС. Разработать раздел в соответствии с нормативными требованиями.</w:t>
            </w:r>
          </w:p>
        </w:tc>
      </w:tr>
      <w:tr w:rsidR="00C30ABF" w:rsidRPr="00DC3D52" w14:paraId="504F0431" w14:textId="77777777" w:rsidTr="00F54026">
        <w:tc>
          <w:tcPr>
            <w:tcW w:w="664" w:type="dxa"/>
          </w:tcPr>
          <w:p w14:paraId="71CDEC86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03F7C2F3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 xml:space="preserve">Раздел 9 Мероприятия по обеспечению пожарной безопасности  </w:t>
            </w:r>
          </w:p>
        </w:tc>
        <w:tc>
          <w:tcPr>
            <w:tcW w:w="6707" w:type="dxa"/>
            <w:shd w:val="clear" w:color="auto" w:fill="auto"/>
          </w:tcPr>
          <w:p w14:paraId="52FE97E7" w14:textId="77777777" w:rsidR="00C30ABF" w:rsidRPr="00DC3D52" w:rsidRDefault="00C30ABF" w:rsidP="006D55EC">
            <w:pPr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Выполнить корректировку раздела ПБ. Разработать раздел в соответствии с нормативными требованиями.</w:t>
            </w:r>
          </w:p>
          <w:p w14:paraId="0C165888" w14:textId="77777777" w:rsidR="00C30ABF" w:rsidRPr="00DC3D52" w:rsidRDefault="00C30ABF" w:rsidP="006D55EC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</w:p>
        </w:tc>
      </w:tr>
      <w:tr w:rsidR="00C30ABF" w:rsidRPr="00DC3D52" w14:paraId="1CB90162" w14:textId="77777777" w:rsidTr="00F54026">
        <w:tc>
          <w:tcPr>
            <w:tcW w:w="664" w:type="dxa"/>
          </w:tcPr>
          <w:p w14:paraId="02609AC7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4F1E8900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t>Раздел 10 Перечень</w:t>
            </w:r>
            <w:r w:rsidRPr="00DC3D52">
              <w:br/>
              <w:t>мероприятий по гражданской обороне, мероприятий по предупреждению</w:t>
            </w:r>
            <w:r w:rsidRPr="00DC3D52">
              <w:br/>
              <w:t>чрезвычайных ситуаций природного и техногенного характера</w:t>
            </w:r>
          </w:p>
        </w:tc>
        <w:tc>
          <w:tcPr>
            <w:tcW w:w="6707" w:type="dxa"/>
            <w:shd w:val="clear" w:color="auto" w:fill="auto"/>
          </w:tcPr>
          <w:p w14:paraId="617AB47E" w14:textId="77777777" w:rsidR="00C30ABF" w:rsidRPr="00DC3D52" w:rsidRDefault="00C30ABF" w:rsidP="006D55EC">
            <w:pPr>
              <w:rPr>
                <w:b/>
                <w:bCs/>
              </w:rPr>
            </w:pPr>
            <w:r w:rsidRPr="00DC3D52">
              <w:t>Подготовить и направить запрос в территориальное управление гражданской обороны и защиты населения о необходимости разработки Раздела «Перечень мероприятий гражданской обороне и чрезвычайным ситуациям (ПМ ГОЧС)». В случае необходимости разработать раздел в соответствии с нормативными требованиями.</w:t>
            </w:r>
          </w:p>
          <w:p w14:paraId="3B6B4168" w14:textId="77777777" w:rsidR="00C30ABF" w:rsidRPr="00DC3D52" w:rsidRDefault="00C30ABF" w:rsidP="006D55EC">
            <w:pPr>
              <w:rPr>
                <w:rStyle w:val="FontStyle49"/>
                <w:sz w:val="24"/>
                <w:szCs w:val="24"/>
              </w:rPr>
            </w:pPr>
          </w:p>
        </w:tc>
      </w:tr>
      <w:tr w:rsidR="00C30ABF" w:rsidRPr="00DC3D52" w14:paraId="62D00073" w14:textId="77777777" w:rsidTr="00F54026">
        <w:tc>
          <w:tcPr>
            <w:tcW w:w="664" w:type="dxa"/>
          </w:tcPr>
          <w:p w14:paraId="0076D4D6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69CFCD1D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Раздел 10 Требования к обеспечению безопасной эксплуатации объектов капитального строительства</w:t>
            </w:r>
          </w:p>
        </w:tc>
        <w:tc>
          <w:tcPr>
            <w:tcW w:w="6707" w:type="dxa"/>
            <w:shd w:val="clear" w:color="auto" w:fill="auto"/>
          </w:tcPr>
          <w:p w14:paraId="63FCB44A" w14:textId="77777777" w:rsidR="00C30ABF" w:rsidRPr="00DC3D52" w:rsidRDefault="00C30ABF" w:rsidP="006D55EC">
            <w:pPr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Выполнить корректировку раздела ТБО. Разработать раздел в соответствии с нормативными требованиями.</w:t>
            </w:r>
          </w:p>
          <w:p w14:paraId="709D6F9E" w14:textId="77777777" w:rsidR="00C30ABF" w:rsidRPr="00DC3D52" w:rsidRDefault="00C30ABF" w:rsidP="006D55EC">
            <w:pPr>
              <w:pStyle w:val="Style13"/>
              <w:widowControl/>
              <w:tabs>
                <w:tab w:val="left" w:pos="629"/>
              </w:tabs>
              <w:jc w:val="both"/>
              <w:rPr>
                <w:rStyle w:val="FontStyle49"/>
                <w:sz w:val="24"/>
                <w:szCs w:val="24"/>
              </w:rPr>
            </w:pPr>
          </w:p>
        </w:tc>
      </w:tr>
      <w:tr w:rsidR="00C30ABF" w:rsidRPr="00DC3D52" w14:paraId="42AD63E4" w14:textId="77777777" w:rsidTr="00F54026">
        <w:tc>
          <w:tcPr>
            <w:tcW w:w="664" w:type="dxa"/>
          </w:tcPr>
          <w:p w14:paraId="60AE25F3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13F2C3E1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Раздел 12 Смета на строительство</w:t>
            </w:r>
          </w:p>
        </w:tc>
        <w:tc>
          <w:tcPr>
            <w:tcW w:w="6707" w:type="dxa"/>
            <w:shd w:val="clear" w:color="auto" w:fill="auto"/>
          </w:tcPr>
          <w:p w14:paraId="63515817" w14:textId="77777777" w:rsidR="00C30ABF" w:rsidRPr="00DC3D52" w:rsidRDefault="00C30ABF" w:rsidP="006D55EC">
            <w:pPr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Выполнить корректировку раздела СМ. Разработать раздел в соответствии с нормативными требованиями.</w:t>
            </w:r>
          </w:p>
        </w:tc>
      </w:tr>
      <w:tr w:rsidR="00C30ABF" w:rsidRPr="00DC3D52" w14:paraId="093CF69B" w14:textId="77777777" w:rsidTr="00F54026">
        <w:tc>
          <w:tcPr>
            <w:tcW w:w="664" w:type="dxa"/>
            <w:shd w:val="clear" w:color="auto" w:fill="auto"/>
          </w:tcPr>
          <w:p w14:paraId="10DDED22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2CDEF9E2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Раздел 13</w:t>
            </w:r>
            <w:r w:rsidRPr="00DC3D52">
              <w:t xml:space="preserve"> </w:t>
            </w:r>
            <w:r w:rsidRPr="00DC3D52">
              <w:rPr>
                <w:rStyle w:val="FontStyle34"/>
                <w:sz w:val="24"/>
                <w:szCs w:val="24"/>
              </w:rPr>
              <w:t xml:space="preserve">Мероприятия по </w:t>
            </w:r>
            <w:r w:rsidRPr="00DC3D52">
              <w:rPr>
                <w:rStyle w:val="FontStyle34"/>
                <w:sz w:val="24"/>
                <w:szCs w:val="24"/>
              </w:rPr>
              <w:lastRenderedPageBreak/>
              <w:t>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</w:p>
        </w:tc>
        <w:tc>
          <w:tcPr>
            <w:tcW w:w="6707" w:type="dxa"/>
            <w:shd w:val="clear" w:color="auto" w:fill="auto"/>
          </w:tcPr>
          <w:p w14:paraId="0125265A" w14:textId="77777777" w:rsidR="00C30ABF" w:rsidRPr="00DC3D52" w:rsidRDefault="00C30ABF" w:rsidP="006D55EC">
            <w:pPr>
              <w:pStyle w:val="Style13"/>
              <w:widowControl/>
              <w:tabs>
                <w:tab w:val="left" w:pos="629"/>
              </w:tabs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lastRenderedPageBreak/>
              <w:t>Выполнить корректировку раздела ЭЭ. Разработать раздел в соответствии с нормативными требованиями.</w:t>
            </w:r>
          </w:p>
        </w:tc>
      </w:tr>
      <w:tr w:rsidR="00C30ABF" w:rsidRPr="00DC3D52" w14:paraId="6DD22A21" w14:textId="77777777" w:rsidTr="006D55EC">
        <w:tc>
          <w:tcPr>
            <w:tcW w:w="664" w:type="dxa"/>
            <w:tcBorders>
              <w:bottom w:val="single" w:sz="4" w:space="0" w:color="auto"/>
            </w:tcBorders>
          </w:tcPr>
          <w:p w14:paraId="02CD5CB9" w14:textId="77777777" w:rsidR="00C30ABF" w:rsidRPr="00DC3D52" w:rsidRDefault="00C30ABF" w:rsidP="006D55EC">
            <w:pPr>
              <w:pStyle w:val="Style3"/>
              <w:widowControl/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9308" w:type="dxa"/>
            <w:gridSpan w:val="2"/>
            <w:tcBorders>
              <w:bottom w:val="single" w:sz="4" w:space="0" w:color="auto"/>
            </w:tcBorders>
          </w:tcPr>
          <w:p w14:paraId="1B6ADDF8" w14:textId="77777777" w:rsidR="00C30ABF" w:rsidRPr="00DC3D52" w:rsidRDefault="00C30ABF" w:rsidP="006D55EC">
            <w:pPr>
              <w:pStyle w:val="Style13"/>
              <w:widowControl/>
              <w:tabs>
                <w:tab w:val="left" w:pos="629"/>
              </w:tabs>
              <w:spacing w:line="240" w:lineRule="auto"/>
              <w:jc w:val="center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Дополнительные требования к внутренним инженерным системам и сетям</w:t>
            </w:r>
          </w:p>
        </w:tc>
      </w:tr>
      <w:tr w:rsidR="00C30ABF" w:rsidRPr="00DC3D52" w14:paraId="488A58CF" w14:textId="77777777" w:rsidTr="006D55EC">
        <w:tc>
          <w:tcPr>
            <w:tcW w:w="664" w:type="dxa"/>
          </w:tcPr>
          <w:p w14:paraId="32A72192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50BFBDB9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Система электроснабжения, электроосвещения и молниезащита</w:t>
            </w:r>
          </w:p>
        </w:tc>
        <w:tc>
          <w:tcPr>
            <w:tcW w:w="6707" w:type="dxa"/>
          </w:tcPr>
          <w:p w14:paraId="66DE3A52" w14:textId="77777777" w:rsidR="00C30ABF" w:rsidRPr="00DC3D52" w:rsidRDefault="00C30ABF" w:rsidP="006D55EC">
            <w:pPr>
              <w:ind w:firstLine="113"/>
              <w:jc w:val="both"/>
              <w:rPr>
                <w:b/>
              </w:rPr>
            </w:pPr>
            <w:r w:rsidRPr="00DC3D52">
              <w:rPr>
                <w:b/>
              </w:rPr>
              <w:t>Электроснабжение:</w:t>
            </w:r>
          </w:p>
          <w:p w14:paraId="76704D01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Предусмотреть проектирование объекта капитального строительства для сдачи объекта в эксплуатацию в объеме ввода сетей в здание, установки ГРЩ и прибора учета соответственно.</w:t>
            </w:r>
          </w:p>
          <w:p w14:paraId="4D470ACF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1) Запроектировать системы электроснабжения строения в соответствии с требованиями ПУЭ, СНиП, технических требований собственника электросетей, (ТУ электросетевой организации);</w:t>
            </w:r>
          </w:p>
          <w:p w14:paraId="39769352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2) Категорию электроснабжения электроприемников объекта определить проектом. Схему электроснабжения объекта запроектировать согласно выбранной категории электроснабжения;</w:t>
            </w:r>
          </w:p>
          <w:p w14:paraId="14FE8EC1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3) Нагрузки определить проектом, сводная таблица нагрузок должна содержать сведения по установленной и расчетной мощности электроприемников в кВт и полной мощности в кВА (РД 34.20.185-94, СП 31-110-2003);</w:t>
            </w:r>
          </w:p>
          <w:p w14:paraId="04B72D0D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4) В схеме электроснабжения предусмотреть устройства защиты от грозовых перенапряжений, предусмотреть устройства молниезащиты</w:t>
            </w:r>
          </w:p>
          <w:p w14:paraId="02480246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5) При разработке раздела определить категорию надежности электроснабжения объекта на основании действующих нормативных документов. Выполнить схему электроснабжения в соответствии с категорией по надежности электроснабжения объекта и техническими условиями электросетевой организации.</w:t>
            </w:r>
          </w:p>
          <w:p w14:paraId="1F8BF3E6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Предусмотреть при необходимости источники бесперебойного питания – ИБП.</w:t>
            </w:r>
          </w:p>
          <w:p w14:paraId="5718886F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При проектировании предусмотреть мероприятия, обеспечивающие качество электроэнергии согласно ГОСТ 32144-2013.</w:t>
            </w:r>
          </w:p>
          <w:p w14:paraId="6336FEE9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lastRenderedPageBreak/>
              <w:t xml:space="preserve"> На вводах в </w:t>
            </w:r>
            <w:r w:rsidRPr="00DC3D52">
              <w:rPr>
                <w:bCs/>
              </w:rPr>
              <w:t>здание предусмотреть установку приборов учета с возможностью передачи показаний на диспетчерский пункт.</w:t>
            </w:r>
          </w:p>
          <w:p w14:paraId="4FDE22C2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Схему учета, отдельные зоны здания, оборудуемые учетом, тип элементов схемы учета согласовать при проектировании (в том числе возможность обеспечения АИИС КУЭ). Класс точности элементов схемы учета и их размещение принять в соответствии с требованиями Постановления Правительства РФ от 04.05.2012 №442 и требованиями сетевой организации.</w:t>
            </w:r>
          </w:p>
          <w:p w14:paraId="17E85ED2" w14:textId="77777777" w:rsidR="00C30ABF" w:rsidRPr="00DC3D52" w:rsidRDefault="00C30ABF" w:rsidP="006D55EC">
            <w:pPr>
              <w:ind w:firstLine="113"/>
              <w:jc w:val="both"/>
            </w:pPr>
          </w:p>
        </w:tc>
      </w:tr>
      <w:tr w:rsidR="00C30ABF" w:rsidRPr="00DC3D52" w14:paraId="0BCA686B" w14:textId="77777777" w:rsidTr="006D55EC">
        <w:tc>
          <w:tcPr>
            <w:tcW w:w="664" w:type="dxa"/>
          </w:tcPr>
          <w:p w14:paraId="7E7DD1B7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2601" w:type="dxa"/>
          </w:tcPr>
          <w:p w14:paraId="3BE3557D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Системы водоснабжения и водоотведения:</w:t>
            </w:r>
          </w:p>
        </w:tc>
        <w:tc>
          <w:tcPr>
            <w:tcW w:w="6707" w:type="dxa"/>
          </w:tcPr>
          <w:p w14:paraId="1B536791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Предусмотреть проектирование объекта капитального строительства, для сдачи объекта в эксплуатацию в объеме в объеме ввода сетей в здание и установки приборов учета соответственно.</w:t>
            </w:r>
          </w:p>
          <w:p w14:paraId="69B8E044" w14:textId="77777777" w:rsidR="00C30ABF" w:rsidRPr="00DC3D52" w:rsidRDefault="00C30ABF" w:rsidP="006D55EC">
            <w:pPr>
              <w:ind w:firstLine="113"/>
              <w:jc w:val="both"/>
              <w:rPr>
                <w:b/>
              </w:rPr>
            </w:pPr>
            <w:r w:rsidRPr="00DC3D52">
              <w:rPr>
                <w:b/>
              </w:rPr>
              <w:t xml:space="preserve">      Холодное и горячее водоснабжение:</w:t>
            </w:r>
          </w:p>
          <w:p w14:paraId="7480928D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На вводах в строение холодной воды предусмотреть установку приборов учета.</w:t>
            </w:r>
          </w:p>
          <w:p w14:paraId="0383231D" w14:textId="77777777" w:rsidR="00C30ABF" w:rsidRPr="00DC3D52" w:rsidRDefault="00C30ABF" w:rsidP="00C30ABF">
            <w:pPr>
              <w:pStyle w:val="af"/>
              <w:widowControl/>
              <w:numPr>
                <w:ilvl w:val="0"/>
                <w:numId w:val="30"/>
              </w:numPr>
              <w:autoSpaceDE/>
              <w:autoSpaceDN/>
              <w:adjustRightInd/>
            </w:pPr>
            <w:r w:rsidRPr="00DC3D52">
              <w:t>Предусмотреть систему водоснабжения в соответствии с действующими нормами СП 30.13330.2020, СП 73.13330.2016, СП 8.13130, СП 10.13130.</w:t>
            </w:r>
          </w:p>
          <w:p w14:paraId="58E6B4A0" w14:textId="77777777" w:rsidR="00C30ABF" w:rsidRPr="00DC3D52" w:rsidRDefault="00C30ABF" w:rsidP="00C30ABF">
            <w:pPr>
              <w:pStyle w:val="af"/>
              <w:widowControl/>
              <w:numPr>
                <w:ilvl w:val="0"/>
                <w:numId w:val="30"/>
              </w:numPr>
              <w:autoSpaceDE/>
              <w:autoSpaceDN/>
              <w:adjustRightInd/>
            </w:pPr>
            <w:r w:rsidRPr="00DC3D52">
              <w:t xml:space="preserve">В строении предусмотреть следующие системы водоснабжения: </w:t>
            </w:r>
          </w:p>
          <w:p w14:paraId="25AC3498" w14:textId="77777777" w:rsidR="00C30ABF" w:rsidRPr="00DC3D52" w:rsidRDefault="00C30ABF" w:rsidP="006D55EC">
            <w:pPr>
              <w:pStyle w:val="af"/>
              <w:widowControl/>
              <w:autoSpaceDE/>
              <w:autoSpaceDN/>
              <w:adjustRightInd/>
              <w:ind w:left="473"/>
            </w:pPr>
            <w:r w:rsidRPr="00DC3D52">
              <w:t>- хозяйственно-питьевого водопровода;</w:t>
            </w:r>
          </w:p>
          <w:p w14:paraId="5A6A7638" w14:textId="77777777" w:rsidR="00C30ABF" w:rsidRPr="00DC3D52" w:rsidRDefault="00C30ABF" w:rsidP="006D55EC">
            <w:pPr>
              <w:pStyle w:val="af"/>
              <w:widowControl/>
              <w:autoSpaceDE/>
              <w:autoSpaceDN/>
              <w:adjustRightInd/>
              <w:ind w:left="473"/>
            </w:pPr>
            <w:r w:rsidRPr="00DC3D52">
              <w:t xml:space="preserve">-внутреннего противопожарного водопровода </w:t>
            </w:r>
          </w:p>
          <w:p w14:paraId="41463BBA" w14:textId="77777777" w:rsidR="00C30ABF" w:rsidRPr="00DC3D52" w:rsidRDefault="00C30ABF" w:rsidP="006D55EC">
            <w:pPr>
              <w:jc w:val="both"/>
            </w:pPr>
            <w:r w:rsidRPr="00DC3D52">
              <w:t>В случае необходимости устройства системы автоматического пожаротушения (АВПТ), то предусмотреть в части проекта “ПТ и АПТ” установку станций автоматического пожаротушения (АУПТ), резервуаров запаса воды.</w:t>
            </w:r>
          </w:p>
          <w:p w14:paraId="3E6E324D" w14:textId="77777777" w:rsidR="00C30ABF" w:rsidRPr="00DC3D52" w:rsidRDefault="00C30ABF" w:rsidP="006D55EC">
            <w:pPr>
              <w:rPr>
                <w:b/>
              </w:rPr>
            </w:pPr>
            <w:r w:rsidRPr="00DC3D52">
              <w:rPr>
                <w:b/>
              </w:rPr>
              <w:t xml:space="preserve">        Хозяйственно-бытовая канализация:</w:t>
            </w:r>
          </w:p>
          <w:p w14:paraId="248C84BF" w14:textId="77777777" w:rsidR="00C30ABF" w:rsidRPr="00DC3D52" w:rsidRDefault="00C30ABF" w:rsidP="00C30ABF">
            <w:pPr>
              <w:pStyle w:val="af"/>
              <w:widowControl/>
              <w:numPr>
                <w:ilvl w:val="0"/>
                <w:numId w:val="31"/>
              </w:numPr>
            </w:pPr>
            <w:r w:rsidRPr="00DC3D52">
              <w:t>Предусмотреть систему хозяйственно-бытовой канализации в соответствии с действующими нормами СП 30.13330.2020, СП 73.13330.2016.</w:t>
            </w:r>
          </w:p>
          <w:p w14:paraId="3DCD65E2" w14:textId="77777777" w:rsidR="00C30ABF" w:rsidRPr="00DC3D52" w:rsidRDefault="00C30ABF" w:rsidP="006D55EC">
            <w:pPr>
              <w:ind w:firstLine="113"/>
              <w:jc w:val="both"/>
            </w:pPr>
          </w:p>
        </w:tc>
      </w:tr>
      <w:tr w:rsidR="00C30ABF" w:rsidRPr="00DC3D52" w14:paraId="31ED5939" w14:textId="77777777" w:rsidTr="006D55EC">
        <w:tc>
          <w:tcPr>
            <w:tcW w:w="664" w:type="dxa"/>
          </w:tcPr>
          <w:p w14:paraId="6F149820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041CF9DE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Отопление, вентиляция и кондиционирование воздуха</w:t>
            </w:r>
          </w:p>
        </w:tc>
        <w:tc>
          <w:tcPr>
            <w:tcW w:w="6707" w:type="dxa"/>
          </w:tcPr>
          <w:p w14:paraId="66AA5F09" w14:textId="77777777" w:rsidR="00C30ABF" w:rsidRPr="00DC3D52" w:rsidRDefault="00C30ABF" w:rsidP="006D55EC">
            <w:pPr>
              <w:ind w:firstLine="113"/>
              <w:jc w:val="both"/>
              <w:rPr>
                <w:b/>
              </w:rPr>
            </w:pPr>
            <w:r w:rsidRPr="00DC3D52">
              <w:rPr>
                <w:b/>
              </w:rPr>
              <w:t xml:space="preserve">Отопление: </w:t>
            </w:r>
          </w:p>
          <w:p w14:paraId="310CCE9D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Предусмотреть проектирование объекта капитального строительства, для сдачи объекта в эксплуатацию. Отопление от теплогенераторной выполнить посредством установки водяных тепловентиляторов и конвекторов (минимальное количество и места размещения определить проектом).</w:t>
            </w:r>
            <w:r w:rsidRPr="00DC3D52" w:rsidDel="00D13290">
              <w:t xml:space="preserve"> </w:t>
            </w:r>
          </w:p>
          <w:p w14:paraId="535F178E" w14:textId="77777777" w:rsidR="00C30ABF" w:rsidRPr="00DC3D52" w:rsidRDefault="00C30ABF" w:rsidP="006D55EC">
            <w:pPr>
              <w:ind w:firstLine="113"/>
              <w:jc w:val="both"/>
              <w:rPr>
                <w:b/>
              </w:rPr>
            </w:pPr>
            <w:r w:rsidRPr="00DC3D52">
              <w:rPr>
                <w:b/>
              </w:rPr>
              <w:t>Вентиляция и кондиционирование:</w:t>
            </w:r>
          </w:p>
          <w:p w14:paraId="0217771C" w14:textId="77777777" w:rsidR="00C30ABF" w:rsidRPr="00DC3D52" w:rsidRDefault="00C30ABF" w:rsidP="006D55EC">
            <w:pPr>
              <w:jc w:val="both"/>
            </w:pPr>
            <w:r w:rsidRPr="00DC3D52">
              <w:t xml:space="preserve">Предусмотреть проектирование объекта капитального строительства, для сдачи объекта в эксплуатацию: Вентиляцию и кондиционирование предусмотреть посредством естественной приточно-вытяжной вентиляции; </w:t>
            </w:r>
          </w:p>
          <w:p w14:paraId="59411C73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Запроектировать системы вентиляции и кондиционирования в соответствии с действующими нормами (СП 60.13330.2020, СП 124.13330.2012, СП 61.13330.2012, СП 118.13330.2012) и в соответствии с другими действующими строительными нормами и правилами РФ.</w:t>
            </w:r>
          </w:p>
        </w:tc>
      </w:tr>
      <w:tr w:rsidR="00C30ABF" w:rsidRPr="00DC3D52" w14:paraId="612D473C" w14:textId="77777777" w:rsidTr="006D55EC">
        <w:tc>
          <w:tcPr>
            <w:tcW w:w="664" w:type="dxa"/>
          </w:tcPr>
          <w:p w14:paraId="7984AA55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71877BC8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Сети связи (телефон, радиотрансляция)</w:t>
            </w:r>
          </w:p>
        </w:tc>
        <w:tc>
          <w:tcPr>
            <w:tcW w:w="6707" w:type="dxa"/>
          </w:tcPr>
          <w:p w14:paraId="75A4A010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Предусмотреть проектирование объекта капитального строительства для сдачи объекта в эксплуатацию в объеме ввода сетей в здание.</w:t>
            </w:r>
          </w:p>
          <w:p w14:paraId="479D821E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Телекоммуникация, слаботочные сети и сети связи:</w:t>
            </w:r>
          </w:p>
          <w:p w14:paraId="00959FEE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lastRenderedPageBreak/>
              <w:t>Разработать раздел в соответствии с действующими нормами (ГОСТ Р 56555-2015; ГОСТ Р 52868-2021; ГОСТ Р 53310-2009; ГОСТ Р 56553-2015; ГОСТ Р 59317-2021).</w:t>
            </w:r>
          </w:p>
          <w:p w14:paraId="07251793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Предусмотреть системы:</w:t>
            </w:r>
          </w:p>
          <w:p w14:paraId="35061907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- Структурированная кабельная система (СКС);</w:t>
            </w:r>
          </w:p>
          <w:p w14:paraId="45FAF07B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- Система передачи данных (СПД);</w:t>
            </w:r>
          </w:p>
          <w:p w14:paraId="46E87317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1) Общие требования к структурированной кабельной системе:</w:t>
            </w:r>
          </w:p>
          <w:p w14:paraId="5E9417C3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должна соответствовать ГОСТ Р 53246-2008;</w:t>
            </w:r>
          </w:p>
          <w:p w14:paraId="72608EF2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должна соответствовать ГОСТ Р 52266-2020;</w:t>
            </w:r>
          </w:p>
          <w:p w14:paraId="7D58C475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должна соответствовать ГОСТ Р 58746-2019;</w:t>
            </w:r>
          </w:p>
          <w:p w14:paraId="5175C818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lastRenderedPageBreak/>
              <w:t>•</w:t>
            </w:r>
            <w:r w:rsidRPr="00DC3D52">
              <w:rPr>
                <w:bCs/>
              </w:rPr>
              <w:tab/>
              <w:t>должна обладать всеми признаками СКС: универсальность, структуризация, избыточность;</w:t>
            </w:r>
          </w:p>
          <w:p w14:paraId="2E8A29D8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в состав СКС включить: горизонтальную кабельную подсистему (медножильные соединения), магистральную кабельную подсистему (волоконно-оптические линии связи – ВОЛС), подсистему рабочего места, подсистему телекоммуникационных помещений (кроссовые узлы), кабельных вводов и серверных;</w:t>
            </w:r>
          </w:p>
          <w:p w14:paraId="0574173E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должна быть спроектирована с запасом на масштабирование в процессе реализации новых этапов и развития в процессе последующей эксплуатации, в т.ч. заложить резерв в системе маркировке линий, портов панелей и розеток СКС и т.д.;</w:t>
            </w:r>
          </w:p>
          <w:p w14:paraId="51AC5BD8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должна соответствовать требованиям категории 6 (класса E), понижение категории возможно в случае необходимости по согласованию с заказчиком при обоснованности данного решения;</w:t>
            </w:r>
          </w:p>
          <w:p w14:paraId="5C4C61C2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все магистральные линии должны быть исполнены в виде ВОЛС с одномодовым волокном единого стандарта на всех объектах комплекса;</w:t>
            </w:r>
          </w:p>
          <w:p w14:paraId="794F25B7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медножильные линии СКС проектировать по топологии «звезда»;</w:t>
            </w:r>
          </w:p>
          <w:p w14:paraId="6C66E04E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 xml:space="preserve">рассмотреть возможность создания кольца ВОЛС через все объекты комплекса с целью дополнительной отказоустойчивости, потенциала к перераспределению потока трафика внутри объекта в процессе эксплуатации; </w:t>
            </w:r>
          </w:p>
          <w:p w14:paraId="41B7EFDF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проектировать ВОЛС с двойным запасом активных (кроссированных и сваренных) линий, а также 100% резервом тёмным волокном (проложенным и готовым к сварке оптического волокна);</w:t>
            </w:r>
          </w:p>
          <w:p w14:paraId="487A0844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спроектировать СКС (в том числе ВОЛС) таким образом, чтобы активное оборудование потенциального поставщика услуг связи и Интернет на «последней миле» устанавливалось не ранее специально оборудованных помещений кабельных вводов по стандартам пожарной безопасности (ГОСТ Р 53310-2009), требованиям к кабельным системам внутри зданий (ГОСТ Р 56553-2015), требованиям к подключению зданий к внешним системам (ГОСТ Р 59317-2021);</w:t>
            </w:r>
          </w:p>
          <w:p w14:paraId="0C9BF2C5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количество, марку оборудования, места расположения оконечного оборудования определить при проектировании и согласовать Заказчиком.</w:t>
            </w:r>
          </w:p>
          <w:p w14:paraId="55BD2FC7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2)</w:t>
            </w:r>
            <w:r w:rsidRPr="00DC3D52">
              <w:rPr>
                <w:bCs/>
              </w:rPr>
              <w:tab/>
              <w:t>Общие требования к системе передачи данных:</w:t>
            </w:r>
          </w:p>
          <w:p w14:paraId="55DED8AE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 xml:space="preserve">строится по топологии звезда с возможным объединением уровней core и distribution (ядра и распределения) </w:t>
            </w:r>
            <w:r w:rsidRPr="00DC3D52">
              <w:rPr>
                <w:bCs/>
              </w:rPr>
              <w:lastRenderedPageBreak/>
              <w:t>в одном комплекте отказоустойчивого аппаратного комплекса - двойное активное резервирование (Campus Network for High Availability Design Guide);</w:t>
            </w:r>
          </w:p>
          <w:p w14:paraId="612B80EC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работать по протоколу IPv4;</w:t>
            </w:r>
          </w:p>
          <w:p w14:paraId="5CFDC549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>систему адресации IPv4 предварительно согласовать с заказчиком в части логической привязки к номерам объектов и/или подсистем информационных технологий и связи;</w:t>
            </w:r>
          </w:p>
          <w:p w14:paraId="0E865C69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•</w:t>
            </w:r>
            <w:r w:rsidRPr="00DC3D52">
              <w:rPr>
                <w:bCs/>
              </w:rPr>
              <w:tab/>
              <w:t xml:space="preserve">требования к активному сетевому оборудованию: быть в доступности на рынке РФ, длительный срок эксплуатации без </w:t>
            </w:r>
            <w:r w:rsidRPr="00DC3D52">
              <w:rPr>
                <w:bCs/>
              </w:rPr>
              <w:lastRenderedPageBreak/>
              <w:t>снижения надёжности, длительный срок технической (от 5 до 10 и более лет) и гарантийной поддержки (минимум 3 года);</w:t>
            </w:r>
          </w:p>
          <w:p w14:paraId="5393E848" w14:textId="77777777" w:rsidR="00C30ABF" w:rsidRPr="00DC3D52" w:rsidRDefault="00C30ABF" w:rsidP="006D55EC">
            <w:pPr>
              <w:jc w:val="both"/>
              <w:rPr>
                <w:bCs/>
              </w:rPr>
            </w:pPr>
            <w:r w:rsidRPr="00DC3D52">
              <w:rPr>
                <w:bCs/>
              </w:rPr>
              <w:t>количество, марку оборудования, места расположения оконечного оборудования определить при проектировании и согласовать Заказчиком.</w:t>
            </w:r>
          </w:p>
          <w:p w14:paraId="6C42FE93" w14:textId="77777777" w:rsidR="00C30ABF" w:rsidRPr="00DC3D52" w:rsidRDefault="00C30ABF" w:rsidP="00C30ABF">
            <w:pPr>
              <w:pStyle w:val="af"/>
              <w:widowControl/>
              <w:numPr>
                <w:ilvl w:val="0"/>
                <w:numId w:val="32"/>
              </w:numPr>
              <w:ind w:left="144" w:firstLine="284"/>
            </w:pPr>
            <w:r w:rsidRPr="00DC3D52">
              <w:rPr>
                <w:bCs/>
              </w:rPr>
              <w:t>Требования к каналам, оборудованию связи и программному обеспечению будут выданы в Частном техническом задании</w:t>
            </w:r>
            <w:r w:rsidRPr="00DC3D52" w:rsidDel="00156653">
              <w:rPr>
                <w:bCs/>
              </w:rPr>
              <w:t xml:space="preserve"> </w:t>
            </w:r>
          </w:p>
        </w:tc>
      </w:tr>
      <w:tr w:rsidR="00C30ABF" w:rsidRPr="00DC3D52" w14:paraId="0C9B2549" w14:textId="77777777" w:rsidTr="006D55EC">
        <w:trPr>
          <w:trHeight w:val="601"/>
        </w:trPr>
        <w:tc>
          <w:tcPr>
            <w:tcW w:w="664" w:type="dxa"/>
          </w:tcPr>
          <w:p w14:paraId="2112B020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64FB819B" w14:textId="77777777" w:rsidR="00C30ABF" w:rsidRPr="00DC3D52" w:rsidRDefault="00C30ABF" w:rsidP="006D55EC">
            <w:pPr>
              <w:shd w:val="clear" w:color="auto" w:fill="FFFFFF"/>
              <w:spacing w:after="240"/>
              <w:textAlignment w:val="baseline"/>
              <w:outlineLvl w:val="3"/>
              <w:rPr>
                <w:bCs/>
              </w:rPr>
            </w:pPr>
            <w:r w:rsidRPr="00DC3D52">
              <w:rPr>
                <w:bCs/>
              </w:rPr>
              <w:t>Требования к сметной документации</w:t>
            </w:r>
          </w:p>
        </w:tc>
        <w:tc>
          <w:tcPr>
            <w:tcW w:w="6707" w:type="dxa"/>
          </w:tcPr>
          <w:p w14:paraId="1FA80A2D" w14:textId="77777777" w:rsidR="00C30ABF" w:rsidRPr="00DC3D52" w:rsidRDefault="00C30ABF" w:rsidP="006D55EC">
            <w:pPr>
              <w:spacing w:after="120" w:line="256" w:lineRule="auto"/>
              <w:jc w:val="both"/>
              <w:rPr>
                <w:rFonts w:eastAsia="Calibri"/>
                <w:b/>
              </w:rPr>
            </w:pPr>
            <w:r w:rsidRPr="00DC3D52">
              <w:t>Необходимо определить сметную стоимость строительства гостиничного комплекса, в соответствии с приложением №1 к настоящему техническому заданию - требования для составления сметной документации</w:t>
            </w:r>
          </w:p>
        </w:tc>
      </w:tr>
      <w:tr w:rsidR="00C30ABF" w:rsidRPr="00DC3D52" w14:paraId="5CF93415" w14:textId="77777777" w:rsidTr="006D55EC">
        <w:tc>
          <w:tcPr>
            <w:tcW w:w="664" w:type="dxa"/>
          </w:tcPr>
          <w:p w14:paraId="36F21931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00BD4512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Количество экземпляров документации</w:t>
            </w:r>
          </w:p>
        </w:tc>
        <w:tc>
          <w:tcPr>
            <w:tcW w:w="6707" w:type="dxa"/>
          </w:tcPr>
          <w:p w14:paraId="780F75F6" w14:textId="77777777" w:rsidR="00C30ABF" w:rsidRPr="00DC3D52" w:rsidRDefault="00C30ABF" w:rsidP="006D55EC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 xml:space="preserve">Передача документации на рассмотрение Техническому Заказчику осуществляется в электронном виде в формате </w:t>
            </w:r>
            <w:r w:rsidRPr="00DC3D52">
              <w:rPr>
                <w:rStyle w:val="FontStyle49"/>
                <w:sz w:val="24"/>
                <w:szCs w:val="24"/>
                <w:lang w:val="en-US"/>
              </w:rPr>
              <w:t>PDF</w:t>
            </w:r>
            <w:r w:rsidRPr="00DC3D52">
              <w:rPr>
                <w:rStyle w:val="FontStyle49"/>
                <w:sz w:val="24"/>
                <w:szCs w:val="24"/>
              </w:rPr>
              <w:t>, а также в исходных редактируемых форматах (</w:t>
            </w:r>
            <w:r w:rsidRPr="00DC3D52">
              <w:rPr>
                <w:rStyle w:val="FontStyle49"/>
                <w:sz w:val="24"/>
                <w:szCs w:val="24"/>
                <w:lang w:val="en-US"/>
              </w:rPr>
              <w:t>dwg</w:t>
            </w:r>
            <w:r w:rsidRPr="00DC3D52">
              <w:rPr>
                <w:rStyle w:val="FontStyle49"/>
                <w:sz w:val="24"/>
                <w:szCs w:val="24"/>
              </w:rPr>
              <w:t>, xls, doc, rvt и т.д.).</w:t>
            </w:r>
          </w:p>
          <w:p w14:paraId="042D67F1" w14:textId="77777777" w:rsidR="00C30ABF" w:rsidRPr="00DC3D52" w:rsidRDefault="00C30ABF" w:rsidP="006D55EC">
            <w:pPr>
              <w:pStyle w:val="Style13"/>
              <w:widowControl/>
              <w:tabs>
                <w:tab w:val="left" w:pos="643"/>
              </w:tabs>
              <w:spacing w:line="240" w:lineRule="auto"/>
              <w:jc w:val="both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 xml:space="preserve">- Рабочая документация - 4 экземпляра на бумажном и 1 экз. на электронном носителе, закрепленный усиленной электронной подписью Проектировщика. 1 экземпляр в электронном виде в </w:t>
            </w:r>
            <w:r w:rsidRPr="00DC3D52">
              <w:rPr>
                <w:rStyle w:val="FontStyle49"/>
                <w:sz w:val="24"/>
                <w:szCs w:val="24"/>
                <w:lang w:val="en-US"/>
              </w:rPr>
              <w:t>PDF</w:t>
            </w:r>
            <w:r w:rsidRPr="00DC3D52">
              <w:rPr>
                <w:rStyle w:val="FontStyle49"/>
                <w:sz w:val="24"/>
                <w:szCs w:val="24"/>
              </w:rPr>
              <w:t>, а также в исходных редактируемых форматах (</w:t>
            </w:r>
            <w:r w:rsidRPr="00DC3D52">
              <w:rPr>
                <w:rStyle w:val="FontStyle49"/>
                <w:sz w:val="24"/>
                <w:szCs w:val="24"/>
                <w:lang w:val="en-US"/>
              </w:rPr>
              <w:t>dwg</w:t>
            </w:r>
            <w:r w:rsidRPr="00DC3D52">
              <w:rPr>
                <w:rStyle w:val="FontStyle49"/>
                <w:sz w:val="24"/>
                <w:szCs w:val="24"/>
              </w:rPr>
              <w:t>, xls, doc, rvt и т.д.).</w:t>
            </w:r>
          </w:p>
        </w:tc>
      </w:tr>
      <w:tr w:rsidR="00C30ABF" w:rsidRPr="00DC3D52" w14:paraId="159265EC" w14:textId="77777777" w:rsidTr="006D55EC">
        <w:tc>
          <w:tcPr>
            <w:tcW w:w="664" w:type="dxa"/>
          </w:tcPr>
          <w:p w14:paraId="5F4FF7EC" w14:textId="77777777" w:rsidR="00C30ABF" w:rsidRPr="00DC3D52" w:rsidRDefault="00C30ABF" w:rsidP="00C30ABF">
            <w:pPr>
              <w:pStyle w:val="Style9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9E700F6" w14:textId="77777777" w:rsidR="00C30ABF" w:rsidRPr="00DC3D52" w:rsidRDefault="00C30ABF" w:rsidP="006D55EC">
            <w:pPr>
              <w:pStyle w:val="Style9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  <w:r w:rsidRPr="00DC3D52">
              <w:rPr>
                <w:rStyle w:val="FontStyle37"/>
                <w:sz w:val="24"/>
                <w:szCs w:val="24"/>
              </w:rPr>
              <w:t>Особые условия</w:t>
            </w:r>
          </w:p>
        </w:tc>
        <w:tc>
          <w:tcPr>
            <w:tcW w:w="6707" w:type="dxa"/>
          </w:tcPr>
          <w:p w14:paraId="4E1CAA3E" w14:textId="77777777" w:rsidR="00C30ABF" w:rsidRPr="00DC3D52" w:rsidRDefault="00C30ABF" w:rsidP="006D55EC">
            <w:pPr>
              <w:pStyle w:val="Style13"/>
              <w:widowControl/>
              <w:tabs>
                <w:tab w:val="left" w:pos="1291"/>
              </w:tabs>
              <w:spacing w:line="240" w:lineRule="auto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Все применяемое оборудование систем безопасности должно быть сертифицировано к использованию на территории РФ в установленном порядке, в т.ч. согласно Постановления правительства РФ №969 т 26 сентября 2016 г. N 969 от 26 сентября 2016 г.</w:t>
            </w:r>
          </w:p>
          <w:p w14:paraId="3CBBF44D" w14:textId="77777777" w:rsidR="00C30ABF" w:rsidRPr="00DC3D52" w:rsidRDefault="00C30ABF" w:rsidP="006D55EC">
            <w:pPr>
              <w:pStyle w:val="Style13"/>
              <w:widowControl/>
              <w:tabs>
                <w:tab w:val="left" w:pos="1291"/>
              </w:tabs>
              <w:spacing w:line="240" w:lineRule="auto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нормам Российской Федерации.</w:t>
            </w:r>
          </w:p>
          <w:p w14:paraId="1197F768" w14:textId="77777777" w:rsidR="00C30ABF" w:rsidRPr="00DC3D52" w:rsidRDefault="00C30ABF" w:rsidP="006D55EC">
            <w:pPr>
              <w:pStyle w:val="Style13"/>
              <w:widowControl/>
              <w:tabs>
                <w:tab w:val="left" w:pos="1291"/>
              </w:tabs>
              <w:spacing w:line="240" w:lineRule="auto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Предусмотреть применение энергосберегающих технологий, оборудования и материалов.</w:t>
            </w:r>
          </w:p>
          <w:p w14:paraId="0DFB048F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Разработать проектную документацию на основе «зеленых стандартов строительства» с применением систем регулирования теплового режима, влажности воздуха в помещении, водоснабжения и водоотведения на основе замкнутых систем и систем оборотного водоснабжения при этом:</w:t>
            </w:r>
          </w:p>
          <w:p w14:paraId="71EAA921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- обеспечить уровень проектирования, соответствующий требованиям международных и российских «зеленых» стандартов, с целью дальнейшей сертификации объекта.</w:t>
            </w:r>
          </w:p>
          <w:p w14:paraId="52674642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 xml:space="preserve">При необходимости подготовить задание для разработки специальных технических условий в соответствии с Приказом Министерства строительства и ЖКХ РФ от 30.11.2020 №734/пр. Максимально возможно использовать сертифицированные </w:t>
            </w:r>
            <w:r w:rsidRPr="00DC3D52">
              <w:lastRenderedPageBreak/>
              <w:t xml:space="preserve">системы альтернативного энергосбережения, сертифицированные энерго- и теплосберегающие технологии. </w:t>
            </w:r>
          </w:p>
          <w:p w14:paraId="5EFF21C6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>Минимизировать использование материалов из поливинилхлоридов. Полностью исключить использование материалов и технологий, связанных с риском выброса озоноразрушающих веществ в атмосферу;</w:t>
            </w:r>
          </w:p>
          <w:p w14:paraId="7CBF93ED" w14:textId="77777777" w:rsidR="00C30ABF" w:rsidRPr="00DC3D52" w:rsidRDefault="00C30ABF" w:rsidP="006D55EC">
            <w:pPr>
              <w:ind w:firstLine="113"/>
              <w:jc w:val="both"/>
              <w:rPr>
                <w:rStyle w:val="FontStyle49"/>
                <w:sz w:val="24"/>
                <w:szCs w:val="24"/>
              </w:rPr>
            </w:pPr>
            <w:r w:rsidRPr="00DC3D52">
              <w:t>Предусмотреть использование малоотходных и безотходных технологий в строительстве.</w:t>
            </w:r>
          </w:p>
          <w:p w14:paraId="5C9AD39F" w14:textId="77777777" w:rsidR="00C30ABF" w:rsidRPr="00DC3D52" w:rsidRDefault="00C30ABF" w:rsidP="006D55EC">
            <w:pPr>
              <w:pStyle w:val="Style9"/>
              <w:widowControl/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 w:rsidRPr="00DC3D52">
              <w:rPr>
                <w:rStyle w:val="FontStyle37"/>
                <w:sz w:val="24"/>
                <w:szCs w:val="24"/>
              </w:rPr>
              <w:lastRenderedPageBreak/>
              <w:t>Участвовать без дополнительной оплаты в рассмотрении проектной документации в установленном порядке, в защите проектной документации в органах государственной власти, Государственной экспертизе (и других экспертных организациях), а также в уполномоченных органах исполнительной власти, в том числе:</w:t>
            </w:r>
          </w:p>
          <w:p w14:paraId="3AB56396" w14:textId="77777777" w:rsidR="00C30ABF" w:rsidRPr="00DC3D52" w:rsidRDefault="00C30ABF" w:rsidP="006D55EC">
            <w:pPr>
              <w:pStyle w:val="Style9"/>
              <w:widowControl/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 w:rsidRPr="00DC3D52">
              <w:rPr>
                <w:rStyle w:val="FontStyle37"/>
                <w:sz w:val="24"/>
                <w:szCs w:val="24"/>
              </w:rPr>
              <w:t>- предоставлять по запросу данных органов необходимые</w:t>
            </w:r>
            <w:r w:rsidRPr="00DC3D52">
              <w:t xml:space="preserve"> </w:t>
            </w:r>
            <w:r w:rsidRPr="00DC3D52">
              <w:rPr>
                <w:rStyle w:val="FontStyle37"/>
                <w:sz w:val="24"/>
                <w:szCs w:val="24"/>
              </w:rPr>
              <w:t>пояснения, документы, материалы и обоснования;</w:t>
            </w:r>
          </w:p>
          <w:p w14:paraId="5BBA4FC0" w14:textId="77777777" w:rsidR="00C30ABF" w:rsidRPr="00DC3D52" w:rsidRDefault="00C30ABF" w:rsidP="006D55EC">
            <w:pPr>
              <w:pStyle w:val="Style9"/>
              <w:widowControl/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 w:rsidRPr="00DC3D52">
              <w:rPr>
                <w:rStyle w:val="FontStyle37"/>
                <w:sz w:val="24"/>
                <w:szCs w:val="24"/>
              </w:rPr>
              <w:t>- вносить по замечаниям данных органов и по согласованию с Заказчиком необходимые изменения и дополнения в проектную документацию, не противоречащие настоящему Заданию.</w:t>
            </w:r>
          </w:p>
        </w:tc>
      </w:tr>
      <w:tr w:rsidR="00C30ABF" w:rsidRPr="00DC3D52" w14:paraId="734DACFD" w14:textId="77777777" w:rsidTr="006D55EC">
        <w:trPr>
          <w:trHeight w:val="1040"/>
        </w:trPr>
        <w:tc>
          <w:tcPr>
            <w:tcW w:w="664" w:type="dxa"/>
          </w:tcPr>
          <w:p w14:paraId="2C5CDB2A" w14:textId="77777777" w:rsidR="00C30ABF" w:rsidRPr="00DC3D52" w:rsidRDefault="00C30ABF" w:rsidP="00C30ABF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0150983A" w14:textId="77777777" w:rsidR="00C30ABF" w:rsidRPr="00DC3D52" w:rsidRDefault="00C30ABF" w:rsidP="006D55EC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DC3D52">
              <w:rPr>
                <w:rStyle w:val="FontStyle34"/>
                <w:sz w:val="24"/>
                <w:szCs w:val="24"/>
              </w:rPr>
              <w:t>Прочие условия</w:t>
            </w:r>
          </w:p>
        </w:tc>
        <w:tc>
          <w:tcPr>
            <w:tcW w:w="6707" w:type="dxa"/>
          </w:tcPr>
          <w:p w14:paraId="0BECA4DE" w14:textId="77777777" w:rsidR="00C30ABF" w:rsidRPr="00DC3D52" w:rsidRDefault="00C30ABF" w:rsidP="006D55EC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sz w:val="24"/>
                <w:szCs w:val="24"/>
              </w:rPr>
            </w:pPr>
            <w:r w:rsidRPr="00DC3D52">
              <w:rPr>
                <w:rStyle w:val="FontStyle49"/>
                <w:sz w:val="24"/>
                <w:szCs w:val="24"/>
              </w:rPr>
              <w:t>При разработке проектной документации предусмотреть преимущественное применение местных строительных материалов, строительных изделий и конструкций отечественных производителей.</w:t>
            </w:r>
          </w:p>
          <w:p w14:paraId="107D8A2E" w14:textId="77777777" w:rsidR="00C30ABF" w:rsidRPr="00DC3D52" w:rsidRDefault="00C30ABF" w:rsidP="006D55EC">
            <w:pPr>
              <w:ind w:firstLine="113"/>
              <w:jc w:val="both"/>
            </w:pPr>
            <w:r w:rsidRPr="00DC3D52">
              <w:t xml:space="preserve">Техническое задание в части проектирования сетей связи, </w:t>
            </w:r>
            <w:r w:rsidRPr="00DC3D52">
              <w:rPr>
                <w:lang w:val="en-US"/>
              </w:rPr>
              <w:t>it</w:t>
            </w:r>
            <w:r w:rsidRPr="00DC3D52">
              <w:t>- технологий, автоматизации и систем безопасности будет уточняться и дополнено службами Заказчика.</w:t>
            </w:r>
          </w:p>
          <w:p w14:paraId="3B2AC829" w14:textId="77777777" w:rsidR="00C30ABF" w:rsidRPr="00DC3D52" w:rsidRDefault="00C30ABF" w:rsidP="006D55EC">
            <w:pPr>
              <w:ind w:firstLine="113"/>
              <w:jc w:val="both"/>
              <w:rPr>
                <w:rStyle w:val="FontStyle34"/>
                <w:sz w:val="24"/>
                <w:szCs w:val="24"/>
              </w:rPr>
            </w:pPr>
            <w:r w:rsidRPr="00DC3D52">
              <w:t>Проектные решения согласно частных технических заданий должны быть выполнены в составе проекта</w:t>
            </w:r>
          </w:p>
        </w:tc>
      </w:tr>
    </w:tbl>
    <w:p w14:paraId="05F25136" w14:textId="77777777" w:rsidR="00C30ABF" w:rsidRDefault="00C30ABF" w:rsidP="00C30ABF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3998C7A7" w14:textId="4B556AA5" w:rsidR="004F7C80" w:rsidRDefault="004F7C80" w:rsidP="002C447F">
      <w:pPr>
        <w:ind w:right="-7"/>
        <w:jc w:val="right"/>
        <w:rPr>
          <w:sz w:val="20"/>
          <w:szCs w:val="20"/>
        </w:rPr>
      </w:pPr>
    </w:p>
    <w:p w14:paraId="2F6CE79A" w14:textId="7DA4B0F9" w:rsidR="002C447F" w:rsidRDefault="00FE4619" w:rsidP="002C447F">
      <w:pPr>
        <w:ind w:right="-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8880012" w14:textId="506136AF" w:rsidR="002C447F" w:rsidRDefault="002C447F" w:rsidP="002C447F">
      <w:pPr>
        <w:ind w:right="-7"/>
        <w:jc w:val="right"/>
        <w:rPr>
          <w:sz w:val="20"/>
          <w:szCs w:val="20"/>
        </w:rPr>
      </w:pPr>
    </w:p>
    <w:p w14:paraId="4D91BB9C" w14:textId="1561EB1D" w:rsidR="00FE4619" w:rsidRPr="00F822C4" w:rsidRDefault="00C30ABF" w:rsidP="00FE4619">
      <w:pPr>
        <w:pStyle w:val="Style5"/>
        <w:widowControl/>
        <w:spacing w:line="240" w:lineRule="auto"/>
        <w:jc w:val="left"/>
        <w:rPr>
          <w:rStyle w:val="FontStyle34"/>
          <w:rFonts w:asciiTheme="majorBidi" w:hAnsiTheme="majorBidi" w:cstheme="majorBidi"/>
        </w:rPr>
      </w:pPr>
      <w:r>
        <w:rPr>
          <w:rStyle w:val="FontStyle34"/>
          <w:rFonts w:asciiTheme="majorBidi" w:hAnsiTheme="majorBidi" w:cstheme="majorBidi"/>
        </w:rPr>
        <w:t xml:space="preserve"> </w:t>
      </w:r>
    </w:p>
    <w:p w14:paraId="6AD731D3" w14:textId="77777777" w:rsidR="00FE4619" w:rsidRPr="00F822C4" w:rsidRDefault="00FE4619" w:rsidP="00FE4619">
      <w:pPr>
        <w:jc w:val="center"/>
        <w:rPr>
          <w:rFonts w:asciiTheme="majorBidi" w:hAnsiTheme="majorBidi" w:cstheme="majorBidi"/>
        </w:rPr>
      </w:pPr>
      <w:r w:rsidRPr="00F822C4">
        <w:rPr>
          <w:rFonts w:asciiTheme="majorBidi" w:hAnsiTheme="majorBidi" w:cstheme="majorBidi"/>
        </w:rPr>
        <w:t>ПОДПИСИ СТОРОН:</w:t>
      </w:r>
    </w:p>
    <w:tbl>
      <w:tblPr>
        <w:tblpPr w:leftFromText="180" w:rightFromText="180" w:bottomFromText="16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49"/>
        <w:gridCol w:w="3557"/>
        <w:gridCol w:w="3109"/>
      </w:tblGrid>
      <w:tr w:rsidR="00FE4619" w14:paraId="569E2D58" w14:textId="77777777" w:rsidTr="006D55EC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9F69E8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Заказчик: </w:t>
            </w:r>
          </w:p>
          <w:p w14:paraId="6AAEC5AA" w14:textId="77777777" w:rsidR="00FE4619" w:rsidRDefault="00FE4619" w:rsidP="006D55EC">
            <w:pPr>
              <w:rPr>
                <w:kern w:val="2"/>
                <w14:ligatures w14:val="standardContextual"/>
              </w:rPr>
            </w:pPr>
          </w:p>
          <w:p w14:paraId="4DE20989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ООО СЗ «КП Шале»</w:t>
            </w:r>
          </w:p>
          <w:p w14:paraId="7394B37E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B6EA1A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Техзаказчик:  </w:t>
            </w:r>
          </w:p>
          <w:p w14:paraId="463FAEB4" w14:textId="77777777" w:rsidR="00FE4619" w:rsidRDefault="00FE4619" w:rsidP="006D55EC">
            <w:pPr>
              <w:rPr>
                <w:kern w:val="2"/>
                <w14:ligatures w14:val="standardContextual"/>
              </w:rPr>
            </w:pPr>
          </w:p>
          <w:p w14:paraId="141DFF44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ООО ПСК «Основа Сочи»</w:t>
            </w:r>
          </w:p>
          <w:p w14:paraId="5DD69F4E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Исполнительный директор </w:t>
            </w:r>
          </w:p>
          <w:p w14:paraId="0DAA57BE" w14:textId="77777777" w:rsidR="00FE4619" w:rsidRDefault="00FE4619" w:rsidP="006D55EC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4D6C9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 xml:space="preserve">Подрядчик: </w:t>
            </w:r>
          </w:p>
          <w:p w14:paraId="7DE0B0C9" w14:textId="77777777" w:rsidR="00FE4619" w:rsidRDefault="00FE4619" w:rsidP="006D55EC">
            <w:pPr>
              <w:rPr>
                <w:rFonts w:eastAsiaTheme="minorEastAsia"/>
                <w:b/>
                <w:bCs/>
                <w:kern w:val="2"/>
                <w14:ligatures w14:val="standardContextual"/>
              </w:rPr>
            </w:pPr>
          </w:p>
          <w:p w14:paraId="2FEB1212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ООО «             »</w:t>
            </w:r>
          </w:p>
          <w:p w14:paraId="68210A8A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</w:tr>
      <w:tr w:rsidR="00FE4619" w14:paraId="531EDB5F" w14:textId="77777777" w:rsidTr="006D55EC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3E6150" w14:textId="5F4A45B3" w:rsidR="00FE4619" w:rsidRDefault="00FE4619" w:rsidP="00F54026">
            <w:pPr>
              <w:pStyle w:val="af6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___________/И.В. Горбачёв /</w:t>
            </w:r>
          </w:p>
          <w:p w14:paraId="2D27F376" w14:textId="77777777" w:rsidR="00FE4619" w:rsidRDefault="00FE4619" w:rsidP="006D55EC">
            <w:pPr>
              <w:rPr>
                <w:rFonts w:asciiTheme="minorHAnsi" w:hAnsiTheme="minorHAnsi"/>
                <w:b/>
                <w:color w:val="000000" w:themeColor="text1"/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М.П.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B3AE96" w14:textId="3F60BD91" w:rsidR="00FE4619" w:rsidRDefault="00FE4619" w:rsidP="00F54026">
            <w:pPr>
              <w:pStyle w:val="af6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___________/Н.Д. Пшеницькая /</w:t>
            </w:r>
          </w:p>
          <w:p w14:paraId="383D9D97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М.П.</w:t>
            </w: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D36F51" w14:textId="73028F41" w:rsidR="00FE4619" w:rsidRDefault="00FE4619" w:rsidP="00F54026">
            <w:pPr>
              <w:pStyle w:val="af6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___________/               /</w:t>
            </w:r>
          </w:p>
          <w:p w14:paraId="00623884" w14:textId="77777777" w:rsidR="00FE4619" w:rsidRDefault="00FE4619" w:rsidP="006D55EC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М.П.</w:t>
            </w:r>
          </w:p>
        </w:tc>
      </w:tr>
    </w:tbl>
    <w:p w14:paraId="61D2A6ED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95AAB09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6606969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BB8C59F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A8254DC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4FE2535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4E63F50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017D0D4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CB33D04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338A0C9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E7D3329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4207433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C16AD3C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B7DD3F0" w14:textId="77777777" w:rsidR="00D055D2" w:rsidRPr="00D055D2" w:rsidRDefault="00D055D2" w:rsidP="00D055D2">
      <w:pPr>
        <w:autoSpaceDN w:val="0"/>
        <w:spacing w:line="216" w:lineRule="auto"/>
        <w:ind w:right="-2"/>
        <w:jc w:val="right"/>
        <w:rPr>
          <w:rFonts w:eastAsia="Calibri"/>
          <w:sz w:val="22"/>
          <w:szCs w:val="22"/>
        </w:rPr>
      </w:pPr>
      <w:r w:rsidRPr="00D055D2">
        <w:rPr>
          <w:rFonts w:eastAsia="Calibri"/>
          <w:sz w:val="22"/>
          <w:szCs w:val="22"/>
        </w:rPr>
        <w:t>Приложение № 1</w:t>
      </w:r>
    </w:p>
    <w:p w14:paraId="05388E36" w14:textId="77777777" w:rsidR="00D055D2" w:rsidRPr="00D055D2" w:rsidRDefault="00D055D2" w:rsidP="00D055D2">
      <w:pPr>
        <w:autoSpaceDN w:val="0"/>
        <w:spacing w:line="216" w:lineRule="auto"/>
        <w:ind w:right="-2" w:firstLine="709"/>
        <w:jc w:val="right"/>
        <w:rPr>
          <w:rFonts w:eastAsia="Calibri"/>
          <w:sz w:val="22"/>
          <w:szCs w:val="22"/>
        </w:rPr>
      </w:pPr>
      <w:r w:rsidRPr="00D055D2">
        <w:rPr>
          <w:rFonts w:eastAsia="Calibri"/>
          <w:sz w:val="22"/>
          <w:szCs w:val="22"/>
        </w:rPr>
        <w:t>к Техническому заданию на проектирование</w:t>
      </w:r>
    </w:p>
    <w:p w14:paraId="65B44FEF" w14:textId="77777777" w:rsidR="00D055D2" w:rsidRPr="00D055D2" w:rsidRDefault="00D055D2" w:rsidP="00D055D2">
      <w:pPr>
        <w:autoSpaceDN w:val="0"/>
        <w:spacing w:after="120" w:line="252" w:lineRule="auto"/>
        <w:jc w:val="center"/>
        <w:rPr>
          <w:rFonts w:eastAsia="Calibri"/>
          <w:b/>
          <w:sz w:val="22"/>
          <w:szCs w:val="22"/>
        </w:rPr>
      </w:pPr>
      <w:r w:rsidRPr="00D055D2">
        <w:rPr>
          <w:rFonts w:eastAsia="Calibri"/>
          <w:b/>
          <w:sz w:val="22"/>
          <w:szCs w:val="22"/>
        </w:rPr>
        <w:t xml:space="preserve">Требования для составления сметной документации  </w:t>
      </w:r>
    </w:p>
    <w:p w14:paraId="395D3376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"/>
        <w:gridCol w:w="495"/>
        <w:gridCol w:w="2232"/>
        <w:gridCol w:w="2093"/>
        <w:gridCol w:w="4961"/>
        <w:gridCol w:w="115"/>
      </w:tblGrid>
      <w:tr w:rsidR="00D055D2" w:rsidRPr="002B6B90" w14:paraId="42E99398" w14:textId="77777777" w:rsidTr="009559E5">
        <w:trPr>
          <w:trHeight w:val="495"/>
          <w:tblHeader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5D0F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№</w:t>
            </w:r>
          </w:p>
          <w:p w14:paraId="460CF073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4A1C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Наименование</w:t>
            </w:r>
          </w:p>
          <w:p w14:paraId="0A350850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AD85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Показатель</w:t>
            </w:r>
          </w:p>
        </w:tc>
      </w:tr>
      <w:tr w:rsidR="00D055D2" w:rsidRPr="002B6B90" w14:paraId="0A2FB292" w14:textId="77777777" w:rsidTr="009559E5">
        <w:trPr>
          <w:trHeight w:val="262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049D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BF11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ECAF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3</w:t>
            </w:r>
          </w:p>
        </w:tc>
      </w:tr>
      <w:tr w:rsidR="00D055D2" w:rsidRPr="002B6B90" w14:paraId="22E16E22" w14:textId="77777777" w:rsidTr="009559E5">
        <w:trPr>
          <w:trHeight w:val="749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38F8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6933" w14:textId="77777777" w:rsidR="00D055D2" w:rsidRPr="002B6B90" w:rsidRDefault="00D055D2" w:rsidP="009559E5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Нормативная база и пересчет в текущие цены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7A9B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Сметную документацию составить базисно-индексным методом по сборникам Федеральных единичных расценок на строительные и специальные строительные работы, монтаж оборудования (база ФСНБ-2001) с учетом Методики определения сметной стоимости строительства, реконструкции, капитального ремонта, сноса объектов капитального строительства, с учетом изменений на момент подготовки проектно-сметной документации.</w:t>
            </w:r>
          </w:p>
          <w:p w14:paraId="482C652C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Нормативы накладных расходов и сметной прибыли принять на основании Приказов Минстроя России от 21.12.2020 № 812/пр, от 02.09.2021 №636/пр и от 11.12.2020 № 774/пр, от 22.04.2022 №317соответственно.</w:t>
            </w:r>
          </w:p>
          <w:p w14:paraId="6A323328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При определении сметной стоимости в текущем уровне цен применить ежеквартальные индексы изменения сметной стоимости по элементам прямых затрат по письму Минстроя России на момент подготовки сметной документации по Южному федеральному округу (прочие объекты)</w:t>
            </w:r>
          </w:p>
        </w:tc>
      </w:tr>
      <w:tr w:rsidR="00D055D2" w:rsidRPr="002B6B90" w14:paraId="16EBD0D8" w14:textId="77777777" w:rsidTr="009559E5">
        <w:trPr>
          <w:trHeight w:val="772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D7B5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0DEC" w14:textId="77777777" w:rsidR="00D055D2" w:rsidRPr="002B6B90" w:rsidRDefault="00D055D2" w:rsidP="009559E5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Цены на материалы, изделия, конструкции и оборудование 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0867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При отсутствии во ФГИС ЦС данных о сметных ценах в текущем уровне цен на отдельные материалы, изделия, конструкции и оборудование определить их сметную стоимость на основании конъюнктурного анализа (не менее трех поставщиков) с оформлением результатов по рекомендуемой форме Методики в соответствии с Приложением № 1 с согласованием и подписанием Застройщиком.</w:t>
            </w:r>
          </w:p>
          <w:p w14:paraId="64D82006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При этом размер заготовительно-складских расходов определить в процентах от суммы материалов, изделий, конструкций, оборудования и транспортных затрат в следующих размерах:</w:t>
            </w:r>
          </w:p>
          <w:p w14:paraId="52516064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2 (два) процента - для материальных ресурсов (за исключением металлических конструкций), 0,75 процентов - для металлических конструкций, 3,1 процента - для оборудования. Доставку материалов, изделий, конструкций и оборудования включить в соответствии со сметными нормативами ФСНБ-2001.  </w:t>
            </w:r>
          </w:p>
        </w:tc>
      </w:tr>
      <w:tr w:rsidR="00D055D2" w:rsidRPr="002B6B90" w14:paraId="479DB41C" w14:textId="77777777" w:rsidTr="009559E5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B340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</w:rPr>
              <w:t>3</w:t>
            </w:r>
            <w:r w:rsidRPr="002B6B90"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94B5" w14:textId="77777777" w:rsidR="00D055D2" w:rsidRPr="002B6B90" w:rsidRDefault="00D055D2" w:rsidP="009559E5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Временные здания и сооружения 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EAB3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Принять в размере 1,8 процента согласно п. 50 приложения 1 к Приказу Минстроя РФ от 19.06.2020 № 332</w:t>
            </w:r>
          </w:p>
        </w:tc>
      </w:tr>
      <w:tr w:rsidR="00D055D2" w:rsidRPr="002B6B90" w14:paraId="7BA1EBB8" w14:textId="77777777" w:rsidTr="009559E5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8345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2B6B90"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B386" w14:textId="77777777" w:rsidR="00D055D2" w:rsidRPr="002B6B90" w:rsidRDefault="00D055D2" w:rsidP="009559E5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Резерв средств на непредвиденные работы и затраты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0421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Принять в размере 2 процентов </w:t>
            </w:r>
          </w:p>
          <w:p w14:paraId="742647EB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D055D2" w:rsidRPr="002B6B90" w14:paraId="31C0009D" w14:textId="77777777" w:rsidTr="009559E5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DAAC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</w:t>
            </w:r>
            <w:r w:rsidRPr="002B6B90"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B074" w14:textId="77777777" w:rsidR="00D055D2" w:rsidRPr="002B6B90" w:rsidRDefault="00D055D2" w:rsidP="009559E5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4648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Сметную документацию выполнить дополнительными/исключаемыми сметами с составлением итоговой сводки затрат по объекту.</w:t>
            </w:r>
          </w:p>
        </w:tc>
      </w:tr>
      <w:tr w:rsidR="00D055D2" w:rsidRPr="002B6B90" w14:paraId="2AFD6B47" w14:textId="77777777" w:rsidTr="009559E5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5350" w14:textId="77777777" w:rsidR="00D055D2" w:rsidRPr="002B6B90" w:rsidRDefault="00D055D2" w:rsidP="009559E5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6</w:t>
            </w:r>
            <w:r w:rsidRPr="002B6B90"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FA75" w14:textId="77777777" w:rsidR="00D055D2" w:rsidRPr="002B6B90" w:rsidRDefault="00D055D2" w:rsidP="009559E5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E8A" w14:textId="77777777" w:rsidR="00D055D2" w:rsidRPr="002B6B90" w:rsidRDefault="00D055D2" w:rsidP="009559E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Перед началом разработки сметной документации представить на согласование Заказчику пояснительную записку к сметной документации.</w:t>
            </w:r>
          </w:p>
        </w:tc>
      </w:tr>
      <w:tr w:rsidR="00D055D2" w:rsidRPr="002B6B90" w14:paraId="048AA22B" w14:textId="77777777" w:rsidTr="009559E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3" w:type="dxa"/>
          <w:wAfter w:w="115" w:type="dxa"/>
        </w:trPr>
        <w:tc>
          <w:tcPr>
            <w:tcW w:w="4820" w:type="dxa"/>
            <w:gridSpan w:val="3"/>
            <w:shd w:val="clear" w:color="auto" w:fill="auto"/>
          </w:tcPr>
          <w:p w14:paraId="57093FC9" w14:textId="77777777" w:rsidR="00D055D2" w:rsidRPr="002B6B90" w:rsidRDefault="00D055D2" w:rsidP="009559E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961" w:type="dxa"/>
            <w:shd w:val="clear" w:color="auto" w:fill="auto"/>
          </w:tcPr>
          <w:p w14:paraId="18E0D651" w14:textId="77777777" w:rsidR="00D055D2" w:rsidRPr="002B6B90" w:rsidRDefault="00D055D2" w:rsidP="009559E5">
            <w:pPr>
              <w:tabs>
                <w:tab w:val="left" w:pos="1010"/>
              </w:tabs>
              <w:autoSpaceDE w:val="0"/>
              <w:autoSpaceDN w:val="0"/>
              <w:adjustRightInd w:val="0"/>
              <w:rPr>
                <w:b/>
              </w:rPr>
            </w:pPr>
            <w:r w:rsidRPr="002B6B90">
              <w:rPr>
                <w:b/>
              </w:rPr>
              <w:tab/>
            </w:r>
          </w:p>
        </w:tc>
      </w:tr>
    </w:tbl>
    <w:p w14:paraId="5032D300" w14:textId="77777777" w:rsidR="00D055D2" w:rsidRPr="00D055D2" w:rsidRDefault="00D055D2" w:rsidP="00D055D2">
      <w:pPr>
        <w:jc w:val="center"/>
      </w:pPr>
      <w:r w:rsidRPr="00D055D2">
        <w:t>ПОДПИСИ СТОРОН:</w:t>
      </w:r>
    </w:p>
    <w:tbl>
      <w:tblPr>
        <w:tblpPr w:leftFromText="180" w:rightFromText="180" w:bottomFromText="16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49"/>
        <w:gridCol w:w="3557"/>
        <w:gridCol w:w="3109"/>
      </w:tblGrid>
      <w:tr w:rsidR="00D055D2" w:rsidRPr="00D055D2" w14:paraId="01C2EB16" w14:textId="77777777" w:rsidTr="00D055D2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5887B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Заказчик: </w:t>
            </w:r>
          </w:p>
          <w:p w14:paraId="42E1BC96" w14:textId="77777777" w:rsidR="00D055D2" w:rsidRPr="00D055D2" w:rsidRDefault="00D055D2" w:rsidP="00D055D2">
            <w:pPr>
              <w:rPr>
                <w:kern w:val="2"/>
                <w14:ligatures w14:val="standardContextual"/>
              </w:rPr>
            </w:pPr>
          </w:p>
          <w:p w14:paraId="690CA187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>ООО СЗ «КП Шале»</w:t>
            </w:r>
          </w:p>
          <w:p w14:paraId="249DAC7C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EECEDD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Техзаказчик:  </w:t>
            </w:r>
          </w:p>
          <w:p w14:paraId="1782C882" w14:textId="77777777" w:rsidR="00D055D2" w:rsidRPr="00D055D2" w:rsidRDefault="00D055D2" w:rsidP="00D055D2">
            <w:pPr>
              <w:rPr>
                <w:kern w:val="2"/>
                <w14:ligatures w14:val="standardContextual"/>
              </w:rPr>
            </w:pPr>
          </w:p>
          <w:p w14:paraId="0F52DD00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>ООО ПСК «Основа Сочи»</w:t>
            </w:r>
          </w:p>
          <w:p w14:paraId="78F4FE32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Исполнительный директор </w:t>
            </w:r>
          </w:p>
          <w:p w14:paraId="69C8C304" w14:textId="77777777" w:rsidR="00D055D2" w:rsidRPr="00D055D2" w:rsidRDefault="00D055D2" w:rsidP="00D055D2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EE5E39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 xml:space="preserve">Подрядчик: </w:t>
            </w:r>
          </w:p>
          <w:p w14:paraId="34A18E85" w14:textId="77777777" w:rsidR="00D055D2" w:rsidRPr="00D055D2" w:rsidRDefault="00D055D2" w:rsidP="00D055D2">
            <w:pPr>
              <w:rPr>
                <w:rFonts w:eastAsia="Yu Mincho"/>
                <w:b/>
                <w:bCs/>
                <w:kern w:val="2"/>
                <w14:ligatures w14:val="standardContextual"/>
              </w:rPr>
            </w:pPr>
          </w:p>
          <w:p w14:paraId="34E547AE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>ООО «             »</w:t>
            </w:r>
          </w:p>
          <w:p w14:paraId="5AFB9D00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</w:tr>
      <w:tr w:rsidR="00D055D2" w:rsidRPr="00D055D2" w14:paraId="34580612" w14:textId="77777777" w:rsidTr="00D055D2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1558E" w14:textId="77777777" w:rsidR="00D055D2" w:rsidRPr="00D055D2" w:rsidRDefault="00D055D2" w:rsidP="00D055D2">
            <w:pPr>
              <w:widowControl w:val="0"/>
              <w:suppressAutoHyphens/>
              <w:spacing w:line="254" w:lineRule="auto"/>
              <w:ind w:right="-1"/>
              <w:jc w:val="both"/>
              <w:outlineLvl w:val="1"/>
              <w:rPr>
                <w:bCs/>
                <w:color w:val="000000" w:themeColor="text1"/>
                <w:kern w:val="2"/>
                <w14:ligatures w14:val="standardContextual"/>
              </w:rPr>
            </w:pPr>
            <w:r w:rsidRPr="00D055D2">
              <w:rPr>
                <w:bCs/>
                <w:color w:val="000000" w:themeColor="text1"/>
                <w:kern w:val="2"/>
                <w14:ligatures w14:val="standardContextual"/>
              </w:rPr>
              <w:t>___________/И.В. Горбачёв /</w:t>
            </w:r>
          </w:p>
          <w:p w14:paraId="6CFBE2A8" w14:textId="77777777" w:rsidR="00D055D2" w:rsidRPr="00D055D2" w:rsidRDefault="00D055D2" w:rsidP="00D055D2">
            <w:pPr>
              <w:rPr>
                <w:rFonts w:ascii="Calibri" w:hAnsi="Calibri"/>
                <w:b/>
                <w:color w:val="000000" w:themeColor="text1"/>
                <w:kern w:val="2"/>
                <w14:ligatures w14:val="standardContextual"/>
              </w:rPr>
            </w:pPr>
            <w:r w:rsidRPr="00D055D2">
              <w:rPr>
                <w:kern w:val="2"/>
                <w14:ligatures w14:val="standardContextual"/>
              </w:rPr>
              <w:t>М.П.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332F1C" w14:textId="77777777" w:rsidR="00D055D2" w:rsidRPr="00D055D2" w:rsidRDefault="00D055D2" w:rsidP="00D055D2">
            <w:pPr>
              <w:widowControl w:val="0"/>
              <w:suppressAutoHyphens/>
              <w:spacing w:line="254" w:lineRule="auto"/>
              <w:ind w:right="-1"/>
              <w:jc w:val="both"/>
              <w:outlineLvl w:val="1"/>
              <w:rPr>
                <w:bCs/>
                <w:color w:val="000000" w:themeColor="text1"/>
                <w:kern w:val="2"/>
                <w14:ligatures w14:val="standardContextual"/>
              </w:rPr>
            </w:pPr>
            <w:r w:rsidRPr="00D055D2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</w:t>
            </w:r>
            <w:r w:rsidRPr="00D055D2">
              <w:rPr>
                <w:bCs/>
                <w:color w:val="000000" w:themeColor="text1"/>
                <w:kern w:val="2"/>
                <w14:ligatures w14:val="standardContextual"/>
              </w:rPr>
              <w:t>___________/Н.Д. Пшеницькая /</w:t>
            </w:r>
          </w:p>
          <w:p w14:paraId="44A30430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kern w:val="2"/>
                <w:lang w:eastAsia="en-US"/>
                <w14:ligatures w14:val="standardContextual"/>
              </w:rPr>
              <w:t>М.П.</w:t>
            </w: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E47610" w14:textId="77777777" w:rsidR="00D055D2" w:rsidRPr="00D055D2" w:rsidRDefault="00D055D2" w:rsidP="00D055D2">
            <w:pPr>
              <w:widowControl w:val="0"/>
              <w:suppressAutoHyphens/>
              <w:spacing w:line="254" w:lineRule="auto"/>
              <w:ind w:right="-1"/>
              <w:jc w:val="both"/>
              <w:outlineLvl w:val="1"/>
              <w:rPr>
                <w:bCs/>
                <w:color w:val="000000" w:themeColor="text1"/>
                <w:kern w:val="2"/>
                <w14:ligatures w14:val="standardContextual"/>
              </w:rPr>
            </w:pPr>
            <w:r w:rsidRPr="00D055D2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</w:t>
            </w:r>
            <w:r w:rsidRPr="00D055D2">
              <w:rPr>
                <w:bCs/>
                <w:color w:val="000000" w:themeColor="text1"/>
                <w:kern w:val="2"/>
                <w14:ligatures w14:val="standardContextual"/>
              </w:rPr>
              <w:t>___________/              /</w:t>
            </w:r>
          </w:p>
          <w:p w14:paraId="23920860" w14:textId="77777777" w:rsidR="00D055D2" w:rsidRPr="00D055D2" w:rsidRDefault="00D055D2" w:rsidP="00D055D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9" w:firstLine="183"/>
              <w:rPr>
                <w:rFonts w:eastAsia="Yu Mincho"/>
                <w:b/>
                <w:bCs/>
                <w:kern w:val="2"/>
                <w:lang w:eastAsia="en-US"/>
                <w14:ligatures w14:val="standardContextual"/>
              </w:rPr>
            </w:pPr>
            <w:r w:rsidRPr="00D055D2">
              <w:rPr>
                <w:rFonts w:eastAsia="Yu Mincho"/>
                <w:kern w:val="2"/>
                <w:lang w:eastAsia="en-US"/>
                <w14:ligatures w14:val="standardContextual"/>
              </w:rPr>
              <w:lastRenderedPageBreak/>
              <w:t>М.П.</w:t>
            </w:r>
          </w:p>
        </w:tc>
      </w:tr>
    </w:tbl>
    <w:p w14:paraId="64C772F7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2925A3A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39C3D82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BF08749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582B3F1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23DF5C6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E0A82DF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44B8BF6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1454C3C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A8A7AE8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D99D957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233CE40" w14:textId="77777777" w:rsidR="00FE4619" w:rsidRDefault="00FE4619" w:rsidP="00FE4619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87C399A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00BAA64F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138AE49E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5271328D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5BAD368E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1F12DA54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314E7BD8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2AF1D135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19F39986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31557728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36C90C54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59EAC157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1E0803BE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34846166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55994392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73C216BF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77EF8E00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3C279681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55C59A1E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18B66723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289F7552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086488D5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645E91D2" w14:textId="77777777" w:rsidR="00D055D2" w:rsidRDefault="00D055D2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5FFFDFFD" w14:textId="77777777" w:rsidR="00D055D2" w:rsidRDefault="00D055D2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3314ABDF" w14:textId="77777777" w:rsidR="00D055D2" w:rsidRDefault="00D055D2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4CA16774" w14:textId="77777777" w:rsidR="00D055D2" w:rsidRDefault="00D055D2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1CD79253" w14:textId="77777777" w:rsidR="00D055D2" w:rsidRDefault="00D055D2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6D3B94D7" w14:textId="77777777" w:rsidR="00D055D2" w:rsidRDefault="00D055D2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13E21625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637836D9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15DCFF85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5A435F3E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65A9A3C4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37FC72AA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6AC7C324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0C961EB0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7623FAE9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5D5DA697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6CCCE910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0C15EE78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406A3B8C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467B4E6A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037C0936" w14:textId="77777777" w:rsidR="00FE4619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</w:p>
    <w:p w14:paraId="14CEBD17" w14:textId="77777777" w:rsidR="00FE4619" w:rsidRPr="00F6367F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  <w:r w:rsidRPr="00F6367F">
        <w:rPr>
          <w:rFonts w:eastAsia="Arial Unicode MS" w:cs="Arial Unicode MS"/>
          <w:bCs/>
          <w:u w:color="000000"/>
          <w:bdr w:val="nil"/>
        </w:rPr>
        <w:t xml:space="preserve">Приложение № 2 </w:t>
      </w:r>
    </w:p>
    <w:p w14:paraId="5A38E310" w14:textId="77777777" w:rsidR="00FE4619" w:rsidRPr="00F6367F" w:rsidRDefault="00FE4619" w:rsidP="00FE461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  <w:r w:rsidRPr="00F6367F">
        <w:rPr>
          <w:rFonts w:eastAsia="Arial Unicode MS" w:cs="Arial Unicode MS"/>
          <w:bCs/>
          <w:u w:color="000000"/>
          <w:bdr w:val="nil"/>
        </w:rPr>
        <w:t xml:space="preserve">к договору </w:t>
      </w:r>
      <w:r>
        <w:rPr>
          <w:rFonts w:eastAsia="Arial Unicode MS" w:cs="Arial Unicode MS"/>
          <w:bCs/>
          <w:u w:color="000000"/>
          <w:bdr w:val="nil"/>
        </w:rPr>
        <w:t xml:space="preserve">  от «__»</w:t>
      </w:r>
      <w:r w:rsidRPr="00F6367F">
        <w:rPr>
          <w:rFonts w:eastAsia="Arial Unicode MS" w:cs="Arial Unicode MS"/>
          <w:bCs/>
          <w:u w:color="000000"/>
          <w:bdr w:val="nil"/>
        </w:rPr>
        <w:t xml:space="preserve"> сентября 2024 года</w:t>
      </w:r>
      <w:r w:rsidRPr="00F6367F" w:rsidDel="008B237E">
        <w:rPr>
          <w:rFonts w:eastAsia="Arial Unicode MS" w:cs="Arial Unicode MS"/>
          <w:bCs/>
          <w:u w:color="000000"/>
          <w:bdr w:val="nil"/>
        </w:rPr>
        <w:t xml:space="preserve"> </w:t>
      </w:r>
      <w:r w:rsidRPr="00F6367F">
        <w:rPr>
          <w:rFonts w:eastAsia="Arial Unicode MS" w:cs="Arial Unicode MS"/>
          <w:bCs/>
          <w:u w:color="000000"/>
          <w:bdr w:val="nil"/>
        </w:rPr>
        <w:t xml:space="preserve"> </w:t>
      </w:r>
      <w:r>
        <w:rPr>
          <w:rFonts w:eastAsia="Arial Unicode MS" w:cs="Arial Unicode MS"/>
          <w:bCs/>
          <w:u w:color="000000"/>
          <w:bdr w:val="nil"/>
        </w:rPr>
        <w:t xml:space="preserve">№___ </w:t>
      </w:r>
    </w:p>
    <w:p w14:paraId="536BB022" w14:textId="77777777" w:rsidR="00FE4619" w:rsidRPr="00F6367F" w:rsidRDefault="00FE4619" w:rsidP="00FE4619">
      <w:pPr>
        <w:jc w:val="both"/>
        <w:rPr>
          <w:b/>
          <w:szCs w:val="20"/>
        </w:rPr>
      </w:pPr>
    </w:p>
    <w:p w14:paraId="6550E197" w14:textId="77777777" w:rsidR="00FE4619" w:rsidRPr="00F6367F" w:rsidRDefault="00FE4619" w:rsidP="00FE4619">
      <w:pPr>
        <w:pBdr>
          <w:bottom w:val="single" w:sz="12" w:space="1" w:color="auto"/>
        </w:pBdr>
        <w:jc w:val="center"/>
        <w:rPr>
          <w:b/>
        </w:rPr>
      </w:pPr>
      <w:r w:rsidRPr="00F6367F">
        <w:rPr>
          <w:b/>
        </w:rPr>
        <w:t>ФОРМА АКТА СДАЧИ-ПРИЕМКИ ВЫПОЛНЕННЫХ РАБОТ</w:t>
      </w:r>
    </w:p>
    <w:p w14:paraId="6AEB4481" w14:textId="77777777" w:rsidR="00FE4619" w:rsidRPr="00F6367F" w:rsidRDefault="00FE4619" w:rsidP="00FE4619">
      <w:pPr>
        <w:jc w:val="center"/>
        <w:rPr>
          <w:b/>
        </w:rPr>
      </w:pPr>
    </w:p>
    <w:p w14:paraId="5EB00338" w14:textId="77777777" w:rsidR="00FE4619" w:rsidRPr="00F6367F" w:rsidRDefault="00FE4619" w:rsidP="00FE4619">
      <w:pPr>
        <w:jc w:val="center"/>
        <w:rPr>
          <w:b/>
        </w:rPr>
      </w:pPr>
      <w:r w:rsidRPr="00F6367F">
        <w:rPr>
          <w:b/>
        </w:rPr>
        <w:t>Акт № _______</w:t>
      </w:r>
    </w:p>
    <w:p w14:paraId="21786D03" w14:textId="77777777" w:rsidR="00FE4619" w:rsidRPr="00F6367F" w:rsidRDefault="00FE4619" w:rsidP="00FE4619">
      <w:pPr>
        <w:jc w:val="center"/>
        <w:rPr>
          <w:b/>
        </w:rPr>
      </w:pPr>
      <w:r w:rsidRPr="00F6367F">
        <w:rPr>
          <w:b/>
        </w:rPr>
        <w:t xml:space="preserve">сдачи-приемки выполненных работ </w:t>
      </w:r>
    </w:p>
    <w:p w14:paraId="23FAD49F" w14:textId="77777777" w:rsidR="00FE4619" w:rsidRPr="00F6367F" w:rsidRDefault="00FE4619" w:rsidP="00FE4619">
      <w:pPr>
        <w:jc w:val="center"/>
        <w:rPr>
          <w:sz w:val="20"/>
          <w:szCs w:val="20"/>
        </w:rPr>
      </w:pPr>
      <w:r w:rsidRPr="00F6367F">
        <w:rPr>
          <w:sz w:val="20"/>
          <w:szCs w:val="20"/>
        </w:rPr>
        <w:t>по договору на выполнение проектных работ от «___»__________ № _____</w:t>
      </w:r>
    </w:p>
    <w:p w14:paraId="68BBAB01" w14:textId="77777777" w:rsidR="00FE4619" w:rsidRPr="00F6367F" w:rsidRDefault="00FE4619" w:rsidP="00FE4619">
      <w:pPr>
        <w:jc w:val="center"/>
        <w:rPr>
          <w:sz w:val="20"/>
          <w:szCs w:val="20"/>
        </w:rPr>
      </w:pPr>
    </w:p>
    <w:p w14:paraId="029C3E00" w14:textId="77777777" w:rsidR="00FE4619" w:rsidRPr="00F6367F" w:rsidRDefault="00FE4619" w:rsidP="00FE4619">
      <w:pPr>
        <w:ind w:firstLine="1077"/>
        <w:outlineLvl w:val="0"/>
        <w:rPr>
          <w:sz w:val="20"/>
          <w:szCs w:val="20"/>
          <w:lang w:val="x-none" w:eastAsia="x-none"/>
        </w:rPr>
      </w:pPr>
      <w:r w:rsidRPr="00F6367F">
        <w:rPr>
          <w:sz w:val="20"/>
          <w:szCs w:val="20"/>
          <w:lang w:val="x-none" w:eastAsia="x-none"/>
        </w:rPr>
        <w:t>г.</w:t>
      </w:r>
      <w:r w:rsidRPr="00F6367F">
        <w:rPr>
          <w:sz w:val="20"/>
          <w:szCs w:val="20"/>
          <w:lang w:eastAsia="x-none"/>
        </w:rPr>
        <w:t xml:space="preserve"> Сочи</w:t>
      </w:r>
      <w:r w:rsidRPr="00F6367F">
        <w:rPr>
          <w:sz w:val="20"/>
          <w:szCs w:val="20"/>
          <w:lang w:val="x-none" w:eastAsia="x-none"/>
        </w:rPr>
        <w:t xml:space="preserve">                                                    </w:t>
      </w:r>
      <w:r>
        <w:rPr>
          <w:sz w:val="20"/>
          <w:szCs w:val="20"/>
          <w:lang w:eastAsia="x-none"/>
        </w:rPr>
        <w:t xml:space="preserve">                                                            </w:t>
      </w:r>
      <w:r w:rsidRPr="00F6367F">
        <w:rPr>
          <w:sz w:val="20"/>
          <w:szCs w:val="20"/>
          <w:lang w:val="x-none" w:eastAsia="x-none"/>
        </w:rPr>
        <w:t xml:space="preserve">     «___» ________ 20</w:t>
      </w:r>
      <w:r w:rsidRPr="00F6367F">
        <w:rPr>
          <w:sz w:val="20"/>
          <w:szCs w:val="20"/>
          <w:lang w:eastAsia="x-none"/>
        </w:rPr>
        <w:t>2</w:t>
      </w:r>
      <w:r w:rsidRPr="00F6367F">
        <w:rPr>
          <w:sz w:val="20"/>
          <w:szCs w:val="20"/>
          <w:lang w:val="x-none" w:eastAsia="x-none"/>
        </w:rPr>
        <w:t xml:space="preserve">__ г.  </w:t>
      </w:r>
    </w:p>
    <w:p w14:paraId="3F034A69" w14:textId="212A93E2" w:rsidR="00FE4619" w:rsidRPr="00F6367F" w:rsidRDefault="00FE4619" w:rsidP="00FE4619">
      <w:pPr>
        <w:tabs>
          <w:tab w:val="left" w:pos="0"/>
        </w:tabs>
        <w:ind w:firstLine="426"/>
        <w:jc w:val="both"/>
        <w:rPr>
          <w:b/>
        </w:rPr>
      </w:pPr>
      <w:r w:rsidRPr="00F822C4">
        <w:rPr>
          <w:color w:val="000000"/>
        </w:rPr>
        <w:t xml:space="preserve">Корректировка проектной и рабочей </w:t>
      </w:r>
      <w:r w:rsidRPr="00F822C4">
        <w:t>документации объекта:</w:t>
      </w:r>
      <w:r w:rsidRPr="00F6367F">
        <w:t xml:space="preserve"> </w:t>
      </w:r>
      <w:r w:rsidRPr="00DD64FD">
        <w:t>«Гостиничный комплекс вилл и шале сезонного проживания, включая гостиничное обслуживание, общественное питание, бытовое обслуживание, отдых (рекреация), спорт, инженерная и транспортная инфраструктура»</w:t>
      </w:r>
      <w:r w:rsidR="00C30ABF">
        <w:t>,</w:t>
      </w:r>
      <w:r w:rsidR="00C30ABF" w:rsidRPr="00C30ABF">
        <w:t xml:space="preserve"> </w:t>
      </w:r>
      <w:r w:rsidR="00C30ABF" w:rsidRPr="00DD64FD">
        <w:t>расположенн</w:t>
      </w:r>
      <w:r w:rsidR="00C30ABF">
        <w:t>ого</w:t>
      </w:r>
      <w:r w:rsidR="00C30ABF" w:rsidRPr="00BE732B">
        <w:t xml:space="preserve"> </w:t>
      </w:r>
      <w:r w:rsidR="00C30ABF" w:rsidRPr="009F625F">
        <w:t>по адресу: Краснодарский край, г.Сочи, Адлерский район, с. Эсто-Садок, северный склон хребта Аибга, отм. +1000</w:t>
      </w:r>
      <w:r w:rsidR="00C30ABF">
        <w:t xml:space="preserve">, </w:t>
      </w:r>
      <w:r w:rsidR="00C30ABF">
        <w:rPr>
          <w:rFonts w:eastAsia="Arial Unicode MS" w:cs="Arial Unicode MS"/>
          <w:b/>
          <w:bCs/>
          <w:u w:color="000000"/>
          <w:bdr w:val="nil"/>
        </w:rPr>
        <w:t>этап 2. подэтап 2.2.</w:t>
      </w:r>
    </w:p>
    <w:p w14:paraId="7C4A71C3" w14:textId="77777777" w:rsidR="00FE4619" w:rsidRPr="00F6367F" w:rsidRDefault="00FE4619" w:rsidP="00FE4619">
      <w:pPr>
        <w:tabs>
          <w:tab w:val="left" w:pos="0"/>
        </w:tabs>
        <w:ind w:firstLine="426"/>
        <w:jc w:val="both"/>
        <w:rPr>
          <w:bCs/>
        </w:rPr>
      </w:pPr>
      <w:r w:rsidRPr="00F6367F">
        <w:t xml:space="preserve">  </w:t>
      </w:r>
      <w:r w:rsidRPr="00F6367F">
        <w:rPr>
          <w:bCs/>
        </w:rPr>
        <w:t>Мы, нижеподписавшиеся, представитель Заказчика _________________________, с одной стороны, представитель Техзаказчика ___________________________, с другой стороны, и представитель Подрядчика ________________________________, с третьей стороны, составили настоящий акт о том, что Подрядчик выполнил, а Техзаказчик и Заказчик приняли следующие работы по договору от «___» __________202__ г. № ___:</w:t>
      </w:r>
    </w:p>
    <w:p w14:paraId="4EFB51F5" w14:textId="77777777" w:rsidR="00FE4619" w:rsidRPr="00F6367F" w:rsidRDefault="00FE4619" w:rsidP="00FE4619">
      <w:pPr>
        <w:tabs>
          <w:tab w:val="left" w:pos="0"/>
        </w:tabs>
        <w:ind w:firstLine="426"/>
        <w:jc w:val="both"/>
        <w:rPr>
          <w:bCs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2348"/>
        <w:gridCol w:w="2884"/>
        <w:gridCol w:w="2268"/>
        <w:gridCol w:w="1660"/>
      </w:tblGrid>
      <w:tr w:rsidR="00FE4619" w:rsidRPr="00F6367F" w14:paraId="03D5ECCA" w14:textId="77777777" w:rsidTr="006D55EC">
        <w:trPr>
          <w:trHeight w:val="1141"/>
        </w:trPr>
        <w:tc>
          <w:tcPr>
            <w:tcW w:w="766" w:type="dxa"/>
          </w:tcPr>
          <w:p w14:paraId="1A83F142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№</w:t>
            </w:r>
          </w:p>
          <w:p w14:paraId="52CB2EDE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этапа</w:t>
            </w:r>
          </w:p>
        </w:tc>
        <w:tc>
          <w:tcPr>
            <w:tcW w:w="2348" w:type="dxa"/>
          </w:tcPr>
          <w:p w14:paraId="57D1D5D6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Наименование принятых работ по настоящему акту</w:t>
            </w:r>
          </w:p>
        </w:tc>
        <w:tc>
          <w:tcPr>
            <w:tcW w:w="2884" w:type="dxa"/>
          </w:tcPr>
          <w:p w14:paraId="28054EC2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Стоимость принятых работ по нас</w:t>
            </w:r>
            <w:r>
              <w:rPr>
                <w:rFonts w:eastAsia="Calibri"/>
              </w:rPr>
              <w:t>тоящему акту без</w:t>
            </w:r>
            <w:r w:rsidRPr="00F6367F">
              <w:rPr>
                <w:rFonts w:eastAsia="Calibri"/>
              </w:rPr>
              <w:t xml:space="preserve"> НДС, руб.</w:t>
            </w:r>
          </w:p>
        </w:tc>
        <w:tc>
          <w:tcPr>
            <w:tcW w:w="2268" w:type="dxa"/>
          </w:tcPr>
          <w:p w14:paraId="6EAB1E0C" w14:textId="77777777" w:rsidR="00FE4619" w:rsidRPr="00F6367F" w:rsidRDefault="00FE4619" w:rsidP="006D55EC">
            <w:pPr>
              <w:jc w:val="center"/>
              <w:rPr>
                <w:rFonts w:eastAsia="Calibri"/>
                <w:sz w:val="20"/>
                <w:szCs w:val="20"/>
              </w:rPr>
            </w:pPr>
            <w:r w:rsidRPr="00F6367F">
              <w:rPr>
                <w:rFonts w:eastAsia="Calibri"/>
              </w:rPr>
              <w:t>Ранее</w:t>
            </w:r>
            <w:r>
              <w:rPr>
                <w:rFonts w:eastAsia="Calibri"/>
              </w:rPr>
              <w:t xml:space="preserve"> уплаченная сумма аванса, руб. без</w:t>
            </w:r>
            <w:r w:rsidRPr="00F6367F">
              <w:rPr>
                <w:rFonts w:eastAsia="Calibri"/>
              </w:rPr>
              <w:t xml:space="preserve"> НДС</w:t>
            </w:r>
            <w:r w:rsidRPr="00F6367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</w:tcPr>
          <w:p w14:paraId="35ACADB1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  <w:r w:rsidRPr="00F6367F">
              <w:rPr>
                <w:rFonts w:eastAsia="Calibri"/>
              </w:rPr>
              <w:t>Подлежит оплате по акту, руб.</w:t>
            </w:r>
          </w:p>
          <w:p w14:paraId="3C90388A" w14:textId="77777777" w:rsidR="00FE4619" w:rsidRPr="00F6367F" w:rsidRDefault="00FE4619" w:rsidP="006D55EC">
            <w:pPr>
              <w:jc w:val="center"/>
              <w:rPr>
                <w:rFonts w:eastAsia="Calibri"/>
              </w:rPr>
            </w:pPr>
          </w:p>
        </w:tc>
      </w:tr>
      <w:tr w:rsidR="00FE4619" w:rsidRPr="00F6367F" w14:paraId="50EF51B7" w14:textId="77777777" w:rsidTr="006D55EC">
        <w:trPr>
          <w:trHeight w:val="269"/>
        </w:trPr>
        <w:tc>
          <w:tcPr>
            <w:tcW w:w="766" w:type="dxa"/>
          </w:tcPr>
          <w:p w14:paraId="40E9AF04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  <w:tc>
          <w:tcPr>
            <w:tcW w:w="2348" w:type="dxa"/>
          </w:tcPr>
          <w:p w14:paraId="5FEBF7AE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  <w:tc>
          <w:tcPr>
            <w:tcW w:w="2884" w:type="dxa"/>
          </w:tcPr>
          <w:p w14:paraId="7A89B622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  <w:tc>
          <w:tcPr>
            <w:tcW w:w="2268" w:type="dxa"/>
          </w:tcPr>
          <w:p w14:paraId="101D3416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  <w:tc>
          <w:tcPr>
            <w:tcW w:w="1660" w:type="dxa"/>
          </w:tcPr>
          <w:p w14:paraId="4B63DBAD" w14:textId="77777777" w:rsidR="00FE4619" w:rsidRPr="00F6367F" w:rsidRDefault="00FE4619" w:rsidP="006D55EC">
            <w:pPr>
              <w:jc w:val="both"/>
              <w:rPr>
                <w:rFonts w:eastAsia="Calibri"/>
              </w:rPr>
            </w:pPr>
          </w:p>
        </w:tc>
      </w:tr>
      <w:tr w:rsidR="00FE4619" w:rsidRPr="00F6367F" w14:paraId="7E4FAEE6" w14:textId="77777777" w:rsidTr="006D55EC">
        <w:tc>
          <w:tcPr>
            <w:tcW w:w="3114" w:type="dxa"/>
            <w:gridSpan w:val="2"/>
          </w:tcPr>
          <w:p w14:paraId="081EB978" w14:textId="77777777" w:rsidR="00FE4619" w:rsidRPr="00F6367F" w:rsidRDefault="00FE4619" w:rsidP="006D55EC">
            <w:pPr>
              <w:contextualSpacing/>
              <w:jc w:val="both"/>
              <w:rPr>
                <w:rFonts w:eastAsia="Calibri"/>
                <w:bCs/>
              </w:rPr>
            </w:pPr>
            <w:r w:rsidRPr="00F6367F">
              <w:rPr>
                <w:rFonts w:eastAsia="Calibri"/>
                <w:bCs/>
              </w:rPr>
              <w:t>Итого по акту</w:t>
            </w:r>
          </w:p>
        </w:tc>
        <w:tc>
          <w:tcPr>
            <w:tcW w:w="2884" w:type="dxa"/>
          </w:tcPr>
          <w:p w14:paraId="1DBDD7DC" w14:textId="77777777" w:rsidR="00FE4619" w:rsidRPr="00F6367F" w:rsidRDefault="00FE4619" w:rsidP="006D55EC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268" w:type="dxa"/>
          </w:tcPr>
          <w:p w14:paraId="170ECD4B" w14:textId="77777777" w:rsidR="00FE4619" w:rsidRPr="00F6367F" w:rsidRDefault="00FE4619" w:rsidP="006D55EC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660" w:type="dxa"/>
          </w:tcPr>
          <w:p w14:paraId="2DE67CD4" w14:textId="77777777" w:rsidR="00FE4619" w:rsidRPr="00F6367F" w:rsidRDefault="00FE4619" w:rsidP="006D55EC">
            <w:pPr>
              <w:contextualSpacing/>
              <w:jc w:val="both"/>
              <w:rPr>
                <w:rFonts w:eastAsia="Calibri"/>
                <w:bCs/>
              </w:rPr>
            </w:pPr>
          </w:p>
        </w:tc>
      </w:tr>
    </w:tbl>
    <w:p w14:paraId="51F59E3F" w14:textId="77777777" w:rsidR="00FE4619" w:rsidRPr="00F6367F" w:rsidRDefault="00FE4619" w:rsidP="00FE4619">
      <w:pPr>
        <w:jc w:val="both"/>
        <w:rPr>
          <w:bCs/>
        </w:rPr>
      </w:pPr>
      <w:r w:rsidRPr="00F6367F">
        <w:rPr>
          <w:bCs/>
        </w:rPr>
        <w:t>Всего по акту прописью: _________________</w:t>
      </w:r>
      <w:r>
        <w:rPr>
          <w:bCs/>
        </w:rPr>
        <w:t>_______________________________.</w:t>
      </w:r>
      <w:r w:rsidRPr="00F6367F">
        <w:rPr>
          <w:bCs/>
        </w:rPr>
        <w:t xml:space="preserve"> </w:t>
      </w:r>
    </w:p>
    <w:p w14:paraId="56C4B7EB" w14:textId="77777777" w:rsidR="00FE4619" w:rsidRPr="00F6367F" w:rsidRDefault="00FE4619" w:rsidP="00FE4619">
      <w:pPr>
        <w:contextualSpacing/>
        <w:rPr>
          <w:b/>
        </w:rPr>
      </w:pPr>
    </w:p>
    <w:tbl>
      <w:tblPr>
        <w:tblW w:w="9960" w:type="dxa"/>
        <w:tblLook w:val="04A0" w:firstRow="1" w:lastRow="0" w:firstColumn="1" w:lastColumn="0" w:noHBand="0" w:noVBand="1"/>
      </w:tblPr>
      <w:tblGrid>
        <w:gridCol w:w="3320"/>
        <w:gridCol w:w="3320"/>
        <w:gridCol w:w="3320"/>
      </w:tblGrid>
      <w:tr w:rsidR="00FE4619" w:rsidRPr="00F6367F" w14:paraId="310F0FE0" w14:textId="77777777" w:rsidTr="006D55EC">
        <w:trPr>
          <w:trHeight w:val="2106"/>
        </w:trPr>
        <w:tc>
          <w:tcPr>
            <w:tcW w:w="3320" w:type="dxa"/>
          </w:tcPr>
          <w:p w14:paraId="53D094D3" w14:textId="77777777" w:rsidR="00FE4619" w:rsidRPr="00F6367F" w:rsidRDefault="00FE4619" w:rsidP="006D55EC">
            <w:pPr>
              <w:rPr>
                <w:rFonts w:eastAsia="MS Mincho"/>
                <w:b/>
                <w:color w:val="000000"/>
              </w:rPr>
            </w:pPr>
            <w:r w:rsidRPr="00F6367F">
              <w:rPr>
                <w:rFonts w:eastAsia="MS Mincho"/>
                <w:b/>
                <w:color w:val="000000"/>
                <w:lang w:eastAsia="en-US"/>
              </w:rPr>
              <w:t>Заказчик:</w:t>
            </w:r>
            <w:r w:rsidRPr="00F6367F">
              <w:rPr>
                <w:rFonts w:eastAsia="MS Mincho"/>
                <w:b/>
                <w:color w:val="000000"/>
              </w:rPr>
              <w:t xml:space="preserve"> </w:t>
            </w:r>
          </w:p>
          <w:p w14:paraId="03EA566C" w14:textId="77777777" w:rsidR="00FE4619" w:rsidRPr="00F6367F" w:rsidRDefault="00FE4619" w:rsidP="006D55EC">
            <w:pPr>
              <w:tabs>
                <w:tab w:val="right" w:pos="10467"/>
              </w:tabs>
              <w:jc w:val="both"/>
              <w:rPr>
                <w:rFonts w:eastAsia="Calibri"/>
                <w:b/>
                <w:color w:val="000000"/>
              </w:rPr>
            </w:pPr>
            <w:r w:rsidRPr="00F6367F">
              <w:rPr>
                <w:rFonts w:eastAsia="Calibri"/>
                <w:b/>
                <w:color w:val="000000"/>
              </w:rPr>
              <w:t>ООО «СЗ «</w:t>
            </w:r>
            <w:r w:rsidRPr="00F6367F">
              <w:rPr>
                <w:rFonts w:eastAsia="MS Mincho"/>
                <w:b/>
                <w:color w:val="000000"/>
              </w:rPr>
              <w:t>КП Шале</w:t>
            </w:r>
            <w:r w:rsidRPr="00F6367F">
              <w:rPr>
                <w:rFonts w:eastAsia="Calibri"/>
                <w:b/>
                <w:color w:val="000000"/>
              </w:rPr>
              <w:t>»</w:t>
            </w:r>
          </w:p>
          <w:p w14:paraId="500212B3" w14:textId="77777777" w:rsidR="00FE4619" w:rsidRPr="00F6367F" w:rsidRDefault="00FE4619" w:rsidP="006D55EC">
            <w:pPr>
              <w:jc w:val="both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7A942FF8" w14:textId="77777777" w:rsidR="00FE4619" w:rsidRPr="00F6367F" w:rsidRDefault="00FE4619" w:rsidP="006D55EC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22014038" w14:textId="77777777" w:rsidR="00FE4619" w:rsidRPr="00F6367F" w:rsidRDefault="00FE4619" w:rsidP="006D55EC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25097964" w14:textId="77777777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</w:p>
          <w:p w14:paraId="7782AB05" w14:textId="328DC5CE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___________/ И.В. Горбачёв /</w:t>
            </w:r>
          </w:p>
          <w:p w14:paraId="6AE7D9C5" w14:textId="77777777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М.П.</w:t>
            </w:r>
          </w:p>
        </w:tc>
        <w:tc>
          <w:tcPr>
            <w:tcW w:w="3320" w:type="dxa"/>
          </w:tcPr>
          <w:p w14:paraId="74156DBE" w14:textId="430A51AD" w:rsidR="00FE4619" w:rsidRPr="00BB2394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BB2394">
              <w:rPr>
                <w:rFonts w:eastAsia="Yu Mincho"/>
                <w:b/>
                <w:bCs/>
                <w:color w:val="000000"/>
              </w:rPr>
              <w:t>П</w:t>
            </w:r>
            <w:r>
              <w:rPr>
                <w:rFonts w:eastAsia="Yu Mincho"/>
                <w:b/>
                <w:bCs/>
                <w:color w:val="000000"/>
              </w:rPr>
              <w:t>роектировщик</w:t>
            </w:r>
            <w:r w:rsidRPr="00BB2394">
              <w:rPr>
                <w:rFonts w:eastAsia="Yu Mincho"/>
                <w:b/>
                <w:bCs/>
                <w:color w:val="000000"/>
              </w:rPr>
              <w:t>:</w:t>
            </w:r>
          </w:p>
          <w:p w14:paraId="75201AEA" w14:textId="77777777" w:rsidR="00FE4619" w:rsidRDefault="00FE4619" w:rsidP="00FE4619">
            <w:pPr>
              <w:jc w:val="both"/>
              <w:rPr>
                <w:rFonts w:eastAsia="Arial Unicode MS"/>
                <w:b/>
                <w:caps/>
                <w:color w:val="000000"/>
              </w:rPr>
            </w:pPr>
            <w:r w:rsidRPr="00BB2394">
              <w:rPr>
                <w:rFonts w:eastAsia="Arial Unicode MS"/>
                <w:b/>
                <w:caps/>
                <w:color w:val="000000"/>
              </w:rPr>
              <w:t>ООО «</w:t>
            </w:r>
            <w:r>
              <w:rPr>
                <w:rFonts w:eastAsia="Arial Unicode MS"/>
                <w:b/>
                <w:caps/>
                <w:color w:val="000000"/>
              </w:rPr>
              <w:t xml:space="preserve"> </w:t>
            </w:r>
            <w:r w:rsidRPr="00BB2394">
              <w:rPr>
                <w:rFonts w:eastAsia="Arial Unicode MS"/>
                <w:b/>
                <w:caps/>
                <w:color w:val="000000"/>
              </w:rPr>
              <w:t>»</w:t>
            </w:r>
          </w:p>
          <w:p w14:paraId="6BB57DD0" w14:textId="7DEC3A34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  <w:r w:rsidRPr="00BB2394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2CA889AD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58B68817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6D8FB6D1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3D654F4F" w14:textId="77777777" w:rsidR="00FE4619" w:rsidRPr="00F6367F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  <w:r w:rsidRPr="00BB2394">
              <w:rPr>
                <w:rFonts w:eastAsia="MS Mincho"/>
                <w:bCs/>
                <w:color w:val="000000"/>
              </w:rPr>
              <w:t>____________/</w:t>
            </w:r>
            <w:r w:rsidRPr="00BB2394">
              <w:t xml:space="preserve"> </w:t>
            </w:r>
            <w:r>
              <w:rPr>
                <w:rFonts w:eastAsia="MS Mincho"/>
                <w:bCs/>
                <w:color w:val="000000"/>
              </w:rPr>
              <w:t xml:space="preserve"> </w:t>
            </w:r>
            <w:r w:rsidRPr="00BB2394">
              <w:rPr>
                <w:rFonts w:eastAsia="MS Mincho"/>
                <w:bCs/>
                <w:color w:val="000000"/>
              </w:rPr>
              <w:t xml:space="preserve"> / </w:t>
            </w:r>
            <w:r w:rsidRPr="00F6367F">
              <w:rPr>
                <w:rFonts w:eastAsia="MS Mincho"/>
                <w:bCs/>
                <w:color w:val="000000"/>
              </w:rPr>
              <w:t xml:space="preserve"> </w:t>
            </w:r>
          </w:p>
          <w:p w14:paraId="190AF291" w14:textId="72A06C61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color w:val="000000"/>
              </w:rPr>
            </w:pPr>
            <w:r w:rsidRPr="00F6367F">
              <w:rPr>
                <w:rFonts w:eastAsia="Yu Mincho"/>
                <w:color w:val="000000"/>
              </w:rPr>
              <w:t>М.П..</w:t>
            </w:r>
          </w:p>
        </w:tc>
        <w:tc>
          <w:tcPr>
            <w:tcW w:w="3320" w:type="dxa"/>
          </w:tcPr>
          <w:p w14:paraId="5F4F36C1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/>
                <w:bCs/>
                <w:color w:val="000000"/>
              </w:rPr>
              <w:t xml:space="preserve">Техзаказчик: </w:t>
            </w:r>
          </w:p>
          <w:p w14:paraId="7CF46107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/>
                <w:bCs/>
                <w:color w:val="000000"/>
              </w:rPr>
              <w:t>ООО ПСК «Основа Сочи»</w:t>
            </w:r>
          </w:p>
          <w:p w14:paraId="463B3E5B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 xml:space="preserve">Исполнительный директор </w:t>
            </w:r>
          </w:p>
          <w:p w14:paraId="69D409CA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06887755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3C56AF67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rPr>
                <w:rFonts w:eastAsia="Yu Mincho"/>
                <w:bCs/>
                <w:color w:val="000000"/>
              </w:rPr>
            </w:pPr>
          </w:p>
          <w:p w14:paraId="6493CCBF" w14:textId="03EA488E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 xml:space="preserve">_________/Н.Д. </w:t>
            </w:r>
            <w:r w:rsidRPr="00F6367F">
              <w:rPr>
                <w:bCs/>
                <w:color w:val="000000"/>
              </w:rPr>
              <w:t>Пшеницькая</w:t>
            </w:r>
            <w:r w:rsidRPr="00F6367F">
              <w:rPr>
                <w:rFonts w:eastAsia="Yu Mincho"/>
                <w:bCs/>
                <w:color w:val="000000"/>
              </w:rPr>
              <w:t xml:space="preserve">/ </w:t>
            </w:r>
          </w:p>
          <w:p w14:paraId="15229C6C" w14:textId="77777777" w:rsidR="00FE4619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>М.П</w:t>
            </w:r>
            <w:r w:rsidRPr="00F6367F">
              <w:rPr>
                <w:rFonts w:eastAsia="Yu Mincho"/>
                <w:b/>
                <w:bCs/>
                <w:color w:val="000000"/>
              </w:rPr>
              <w:t>.</w:t>
            </w:r>
          </w:p>
          <w:p w14:paraId="3E6B2FA1" w14:textId="2A3DB406" w:rsidR="00FE4619" w:rsidRPr="00F6367F" w:rsidRDefault="00FE4619" w:rsidP="006D55EC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</w:p>
        </w:tc>
      </w:tr>
    </w:tbl>
    <w:p w14:paraId="29E0DCCB" w14:textId="77777777" w:rsidR="00FE4619" w:rsidRPr="00F6367F" w:rsidRDefault="00FE4619" w:rsidP="00FE4619">
      <w:pPr>
        <w:contextualSpacing/>
        <w:rPr>
          <w:b/>
        </w:rPr>
      </w:pPr>
    </w:p>
    <w:p w14:paraId="3283181C" w14:textId="77777777" w:rsidR="00FE4619" w:rsidRPr="00F6367F" w:rsidRDefault="00FE4619" w:rsidP="00FE4619">
      <w:pPr>
        <w:contextualSpacing/>
        <w:jc w:val="center"/>
        <w:rPr>
          <w:b/>
        </w:rPr>
      </w:pPr>
    </w:p>
    <w:p w14:paraId="6A40C522" w14:textId="77777777" w:rsidR="00FE4619" w:rsidRPr="00F6367F" w:rsidRDefault="00FE4619" w:rsidP="00FE4619">
      <w:pPr>
        <w:contextualSpacing/>
        <w:jc w:val="center"/>
        <w:rPr>
          <w:b/>
        </w:rPr>
      </w:pPr>
      <w:r w:rsidRPr="00F6367F">
        <w:rPr>
          <w:b/>
        </w:rPr>
        <w:t>ВЫШЕИЗЛОЖЕННАЯ ФОРМА АКТА СДАЧИ-ПРИЕМКИ ВЫПОЛНЕННЫХ РАБОТ СОГЛАСОВАНА:</w:t>
      </w:r>
    </w:p>
    <w:p w14:paraId="51D796D2" w14:textId="77777777" w:rsidR="00FE4619" w:rsidRPr="00F6367F" w:rsidRDefault="00FE4619" w:rsidP="00FE4619">
      <w:pPr>
        <w:jc w:val="right"/>
        <w:rPr>
          <w:sz w:val="20"/>
          <w:szCs w:val="20"/>
        </w:rPr>
      </w:pPr>
    </w:p>
    <w:tbl>
      <w:tblPr>
        <w:tblW w:w="9960" w:type="dxa"/>
        <w:tblLook w:val="04A0" w:firstRow="1" w:lastRow="0" w:firstColumn="1" w:lastColumn="0" w:noHBand="0" w:noVBand="1"/>
      </w:tblPr>
      <w:tblGrid>
        <w:gridCol w:w="3320"/>
        <w:gridCol w:w="3320"/>
        <w:gridCol w:w="3320"/>
      </w:tblGrid>
      <w:tr w:rsidR="00FE4619" w:rsidRPr="00F6367F" w14:paraId="037C11B6" w14:textId="77777777" w:rsidTr="006D55EC">
        <w:trPr>
          <w:trHeight w:val="2106"/>
        </w:trPr>
        <w:tc>
          <w:tcPr>
            <w:tcW w:w="3320" w:type="dxa"/>
          </w:tcPr>
          <w:p w14:paraId="56C1DE97" w14:textId="77777777" w:rsidR="00FE4619" w:rsidRPr="00F6367F" w:rsidRDefault="00FE4619" w:rsidP="006D55EC">
            <w:pPr>
              <w:rPr>
                <w:rFonts w:eastAsia="MS Mincho"/>
                <w:b/>
                <w:color w:val="000000"/>
              </w:rPr>
            </w:pPr>
            <w:r w:rsidRPr="00F6367F">
              <w:rPr>
                <w:rFonts w:eastAsia="MS Mincho"/>
                <w:b/>
                <w:color w:val="000000"/>
                <w:lang w:eastAsia="en-US"/>
              </w:rPr>
              <w:t>Заказчик:</w:t>
            </w:r>
            <w:r w:rsidRPr="00F6367F">
              <w:rPr>
                <w:rFonts w:eastAsia="MS Mincho"/>
                <w:b/>
                <w:color w:val="000000"/>
              </w:rPr>
              <w:t xml:space="preserve"> </w:t>
            </w:r>
          </w:p>
          <w:p w14:paraId="66851AB3" w14:textId="77777777" w:rsidR="00FE4619" w:rsidRPr="00F6367F" w:rsidRDefault="00FE4619" w:rsidP="006D55EC">
            <w:pPr>
              <w:tabs>
                <w:tab w:val="right" w:pos="10467"/>
              </w:tabs>
              <w:jc w:val="both"/>
              <w:rPr>
                <w:rFonts w:eastAsia="Calibri"/>
                <w:b/>
                <w:color w:val="000000"/>
              </w:rPr>
            </w:pPr>
            <w:r w:rsidRPr="00F6367F">
              <w:rPr>
                <w:rFonts w:eastAsia="Calibri"/>
                <w:b/>
                <w:color w:val="000000"/>
              </w:rPr>
              <w:t>ООО «СЗ «</w:t>
            </w:r>
            <w:r w:rsidRPr="00F6367F">
              <w:rPr>
                <w:rFonts w:eastAsia="MS Mincho"/>
                <w:b/>
                <w:color w:val="000000"/>
              </w:rPr>
              <w:t>КП Шале</w:t>
            </w:r>
            <w:r w:rsidRPr="00F6367F">
              <w:rPr>
                <w:rFonts w:eastAsia="Calibri"/>
                <w:b/>
                <w:color w:val="000000"/>
              </w:rPr>
              <w:t>»</w:t>
            </w:r>
          </w:p>
          <w:p w14:paraId="1B5E28AF" w14:textId="77777777" w:rsidR="00FE4619" w:rsidRPr="00F6367F" w:rsidRDefault="00FE4619" w:rsidP="006D55EC">
            <w:pPr>
              <w:jc w:val="both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064B8B62" w14:textId="77777777" w:rsidR="00FE4619" w:rsidRPr="00F6367F" w:rsidRDefault="00FE4619" w:rsidP="006D55EC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1B2EDEDC" w14:textId="77777777" w:rsidR="00FE4619" w:rsidRPr="00F6367F" w:rsidRDefault="00FE4619" w:rsidP="006D55EC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7028507F" w14:textId="77777777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</w:p>
          <w:p w14:paraId="55A50947" w14:textId="34A4AD27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___________/ И.В. Горбачёв /</w:t>
            </w:r>
          </w:p>
          <w:p w14:paraId="3761CD6C" w14:textId="77777777" w:rsidR="00FE4619" w:rsidRPr="00F6367F" w:rsidRDefault="00FE4619" w:rsidP="006D55EC">
            <w:pPr>
              <w:widowControl w:val="0"/>
              <w:shd w:val="clear" w:color="auto" w:fill="FFFFFF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F6367F">
              <w:rPr>
                <w:rFonts w:eastAsia="MS Mincho"/>
                <w:bCs/>
                <w:color w:val="000000"/>
              </w:rPr>
              <w:t>М.П.</w:t>
            </w:r>
          </w:p>
        </w:tc>
        <w:tc>
          <w:tcPr>
            <w:tcW w:w="3320" w:type="dxa"/>
          </w:tcPr>
          <w:p w14:paraId="5705D3F9" w14:textId="686FD892" w:rsidR="00FE4619" w:rsidRPr="00BB2394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BB2394">
              <w:rPr>
                <w:rFonts w:eastAsia="Yu Mincho"/>
                <w:b/>
                <w:bCs/>
                <w:color w:val="000000"/>
              </w:rPr>
              <w:t>П</w:t>
            </w:r>
            <w:r>
              <w:rPr>
                <w:rFonts w:eastAsia="Yu Mincho"/>
                <w:b/>
                <w:bCs/>
                <w:color w:val="000000"/>
              </w:rPr>
              <w:t>роектировщик</w:t>
            </w:r>
            <w:r w:rsidRPr="00BB2394">
              <w:rPr>
                <w:rFonts w:eastAsia="Yu Mincho"/>
                <w:b/>
                <w:bCs/>
                <w:color w:val="000000"/>
              </w:rPr>
              <w:t>:</w:t>
            </w:r>
          </w:p>
          <w:p w14:paraId="15A1DBCA" w14:textId="77777777" w:rsidR="00FE4619" w:rsidRDefault="00FE4619" w:rsidP="00FE4619">
            <w:pPr>
              <w:jc w:val="both"/>
              <w:rPr>
                <w:rFonts w:eastAsia="Arial Unicode MS"/>
                <w:b/>
                <w:caps/>
                <w:color w:val="000000"/>
              </w:rPr>
            </w:pPr>
            <w:r w:rsidRPr="00BB2394">
              <w:rPr>
                <w:rFonts w:eastAsia="Arial Unicode MS"/>
                <w:b/>
                <w:caps/>
                <w:color w:val="000000"/>
              </w:rPr>
              <w:t>ООО «</w:t>
            </w:r>
            <w:r>
              <w:rPr>
                <w:rFonts w:eastAsia="Arial Unicode MS"/>
                <w:b/>
                <w:caps/>
                <w:color w:val="000000"/>
              </w:rPr>
              <w:t xml:space="preserve"> </w:t>
            </w:r>
            <w:r w:rsidRPr="00BB2394">
              <w:rPr>
                <w:rFonts w:eastAsia="Arial Unicode MS"/>
                <w:b/>
                <w:caps/>
                <w:color w:val="000000"/>
              </w:rPr>
              <w:t>»</w:t>
            </w:r>
          </w:p>
          <w:p w14:paraId="7D79902C" w14:textId="25D43594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  <w:r w:rsidRPr="00BB2394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3B9CE63D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0D398E8D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741E6946" w14:textId="77777777" w:rsidR="00FE4619" w:rsidRPr="00BB2394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4DB98928" w14:textId="77777777" w:rsidR="00FE4619" w:rsidRPr="00F6367F" w:rsidRDefault="00FE4619" w:rsidP="00FE4619">
            <w:pPr>
              <w:jc w:val="both"/>
              <w:rPr>
                <w:rFonts w:eastAsia="MS Mincho"/>
                <w:bCs/>
                <w:color w:val="000000"/>
              </w:rPr>
            </w:pPr>
            <w:r w:rsidRPr="00BB2394">
              <w:rPr>
                <w:rFonts w:eastAsia="MS Mincho"/>
                <w:bCs/>
                <w:color w:val="000000"/>
              </w:rPr>
              <w:t>____________/</w:t>
            </w:r>
            <w:r w:rsidRPr="00BB2394">
              <w:t xml:space="preserve"> </w:t>
            </w:r>
            <w:r>
              <w:rPr>
                <w:rFonts w:eastAsia="MS Mincho"/>
                <w:bCs/>
                <w:color w:val="000000"/>
              </w:rPr>
              <w:t xml:space="preserve"> </w:t>
            </w:r>
            <w:r w:rsidRPr="00BB2394">
              <w:rPr>
                <w:rFonts w:eastAsia="MS Mincho"/>
                <w:bCs/>
                <w:color w:val="000000"/>
              </w:rPr>
              <w:t xml:space="preserve"> / </w:t>
            </w:r>
          </w:p>
          <w:p w14:paraId="3B521F32" w14:textId="61CF9E91" w:rsidR="00FE4619" w:rsidRPr="00BB2394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color w:val="000000"/>
              </w:rPr>
              <w:t>М.П.</w:t>
            </w:r>
          </w:p>
        </w:tc>
        <w:tc>
          <w:tcPr>
            <w:tcW w:w="3320" w:type="dxa"/>
          </w:tcPr>
          <w:p w14:paraId="4588FF03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/>
                <w:bCs/>
                <w:color w:val="000000"/>
              </w:rPr>
              <w:t xml:space="preserve">Техзаказчик: </w:t>
            </w:r>
          </w:p>
          <w:p w14:paraId="33ABFDB7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F6367F">
              <w:rPr>
                <w:rFonts w:eastAsia="Yu Mincho"/>
                <w:b/>
                <w:bCs/>
                <w:color w:val="000000"/>
              </w:rPr>
              <w:t>ООО ПСК «Основа Сочи»</w:t>
            </w:r>
          </w:p>
          <w:p w14:paraId="68313756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 xml:space="preserve">Исполнительный директор </w:t>
            </w:r>
          </w:p>
          <w:p w14:paraId="4324C0A0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73FE808E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0596BDE7" w14:textId="77777777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rPr>
                <w:rFonts w:eastAsia="Yu Mincho"/>
                <w:bCs/>
                <w:color w:val="000000"/>
              </w:rPr>
            </w:pPr>
          </w:p>
          <w:p w14:paraId="02FFF334" w14:textId="59182EC1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 xml:space="preserve">_________/Н.Д. </w:t>
            </w:r>
            <w:r w:rsidRPr="00F6367F">
              <w:rPr>
                <w:bCs/>
                <w:color w:val="000000"/>
              </w:rPr>
              <w:t>Пшеницькая</w:t>
            </w:r>
            <w:r w:rsidRPr="00F6367F">
              <w:rPr>
                <w:rFonts w:eastAsia="Yu Mincho"/>
                <w:bCs/>
                <w:color w:val="000000"/>
              </w:rPr>
              <w:t xml:space="preserve">/ </w:t>
            </w:r>
          </w:p>
          <w:p w14:paraId="5883923C" w14:textId="66E414FB" w:rsidR="00FE4619" w:rsidRPr="00F6367F" w:rsidRDefault="00FE4619" w:rsidP="00FE4619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color w:val="000000"/>
              </w:rPr>
            </w:pPr>
            <w:r w:rsidRPr="00F6367F">
              <w:rPr>
                <w:rFonts w:eastAsia="Yu Mincho"/>
                <w:bCs/>
                <w:color w:val="000000"/>
              </w:rPr>
              <w:t>М.П</w:t>
            </w:r>
            <w:r w:rsidRPr="00F6367F">
              <w:rPr>
                <w:rFonts w:eastAsia="Yu Mincho"/>
                <w:b/>
                <w:bCs/>
                <w:color w:val="000000"/>
              </w:rPr>
              <w:t>.</w:t>
            </w:r>
            <w:r>
              <w:rPr>
                <w:rFonts w:eastAsia="Yu Mincho"/>
                <w:b/>
                <w:bCs/>
                <w:color w:val="000000"/>
              </w:rPr>
              <w:t xml:space="preserve"> </w:t>
            </w:r>
          </w:p>
          <w:p w14:paraId="14E72B7D" w14:textId="51C2FAAD" w:rsidR="00FE4619" w:rsidRPr="00F6367F" w:rsidRDefault="00FE4619" w:rsidP="006D55EC">
            <w:pPr>
              <w:widowControl w:val="0"/>
              <w:autoSpaceDE w:val="0"/>
              <w:autoSpaceDN w:val="0"/>
              <w:adjustRightInd w:val="0"/>
              <w:rPr>
                <w:rFonts w:eastAsia="Yu Mincho"/>
                <w:color w:val="000000"/>
              </w:rPr>
            </w:pPr>
          </w:p>
        </w:tc>
      </w:tr>
    </w:tbl>
    <w:p w14:paraId="49C0288A" w14:textId="77777777" w:rsidR="00FE4619" w:rsidRPr="00F6367F" w:rsidRDefault="00FE4619" w:rsidP="00FE4619">
      <w:pPr>
        <w:tabs>
          <w:tab w:val="left" w:pos="7088"/>
        </w:tabs>
        <w:rPr>
          <w:sz w:val="2"/>
          <w:szCs w:val="2"/>
        </w:rPr>
      </w:pPr>
    </w:p>
    <w:p w14:paraId="6BE02387" w14:textId="77777777" w:rsidR="00FE4619" w:rsidRPr="00B76138" w:rsidRDefault="00FE4619" w:rsidP="00FE4619">
      <w:pPr>
        <w:rPr>
          <w:sz w:val="2"/>
          <w:szCs w:val="2"/>
        </w:rPr>
      </w:pPr>
    </w:p>
    <w:p w14:paraId="109437C5" w14:textId="10BFD361" w:rsidR="004959C9" w:rsidRDefault="004959C9" w:rsidP="00CB3174">
      <w:pPr>
        <w:jc w:val="both"/>
      </w:pPr>
    </w:p>
    <w:sectPr w:rsidR="004959C9" w:rsidSect="004D65D2">
      <w:footerReference w:type="default" r:id="rId8"/>
      <w:pgSz w:w="11900" w:h="16800"/>
      <w:pgMar w:top="851" w:right="567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570A0" w14:textId="77777777" w:rsidR="008E038D" w:rsidRDefault="008E038D">
      <w:r>
        <w:separator/>
      </w:r>
    </w:p>
  </w:endnote>
  <w:endnote w:type="continuationSeparator" w:id="0">
    <w:p w14:paraId="2BFDFD7A" w14:textId="77777777" w:rsidR="008E038D" w:rsidRDefault="008E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TimesNewRomanPSMT">
    <w:altName w:val="Calibr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783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057"/>
      <w:gridCol w:w="4168"/>
      <w:gridCol w:w="1260"/>
    </w:tblGrid>
    <w:tr w:rsidR="003D501D" w14:paraId="0AE3358C" w14:textId="77777777" w:rsidTr="00FC4BF1">
      <w:trPr>
        <w:trHeight w:val="142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19C6918F" w14:textId="7B73D4F0" w:rsidR="00697C90" w:rsidRPr="00B21B5F" w:rsidRDefault="003D501D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Заказчик_______________</w:t>
          </w:r>
          <w:r w:rsidR="00697C90">
            <w:rPr>
              <w:sz w:val="22"/>
              <w:szCs w:val="22"/>
              <w:lang w:val="en-US"/>
            </w:rPr>
            <w:t xml:space="preserve"> </w:t>
          </w:r>
          <w:r w:rsidR="00697C90">
            <w:rPr>
              <w:sz w:val="22"/>
              <w:szCs w:val="22"/>
            </w:rPr>
            <w:t xml:space="preserve"> </w:t>
          </w:r>
          <w:r w:rsidR="00697C90" w:rsidRPr="00B21B5F">
            <w:rPr>
              <w:sz w:val="22"/>
              <w:szCs w:val="22"/>
              <w:lang w:val="en-US"/>
            </w:rPr>
            <w:t xml:space="preserve"> </w:t>
          </w:r>
          <w:r w:rsidR="00697C90" w:rsidRPr="00B21B5F">
            <w:rPr>
              <w:sz w:val="22"/>
              <w:szCs w:val="22"/>
            </w:rPr>
            <w:t xml:space="preserve"> </w:t>
          </w:r>
          <w:r w:rsidR="00697C90">
            <w:rPr>
              <w:sz w:val="22"/>
              <w:szCs w:val="22"/>
            </w:rPr>
            <w:t xml:space="preserve"> </w:t>
          </w:r>
        </w:p>
      </w:tc>
      <w:tc>
        <w:tcPr>
          <w:tcW w:w="4215" w:type="dxa"/>
          <w:tcBorders>
            <w:top w:val="nil"/>
            <w:left w:val="nil"/>
            <w:bottom w:val="nil"/>
            <w:right w:val="nil"/>
          </w:tcBorders>
        </w:tcPr>
        <w:p w14:paraId="71CACBBA" w14:textId="3FAA9449" w:rsidR="00697C90" w:rsidRPr="00B21B5F" w:rsidRDefault="003D501D" w:rsidP="0026321F">
          <w:pPr>
            <w:ind w:left="960" w:right="10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Проектировщик___________</w:t>
          </w:r>
        </w:p>
      </w:tc>
      <w:tc>
        <w:tcPr>
          <w:tcW w:w="1385" w:type="dxa"/>
          <w:tcBorders>
            <w:top w:val="nil"/>
            <w:left w:val="nil"/>
            <w:bottom w:val="nil"/>
            <w:right w:val="nil"/>
          </w:tcBorders>
        </w:tcPr>
        <w:p w14:paraId="0BF681EE" w14:textId="77777777" w:rsidR="00697C90" w:rsidRDefault="00697C90">
          <w:pPr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PAGE  \* MERGEFORMAT </w:instrText>
          </w:r>
          <w:r>
            <w:rPr>
              <w:sz w:val="20"/>
              <w:szCs w:val="20"/>
            </w:rPr>
            <w:fldChar w:fldCharType="separate"/>
          </w:r>
          <w:r w:rsidR="00440FEA"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/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NUMPAGES  \* Arabic  \* MERGEFORMAT </w:instrText>
          </w:r>
          <w:r>
            <w:rPr>
              <w:sz w:val="20"/>
              <w:szCs w:val="20"/>
            </w:rPr>
            <w:fldChar w:fldCharType="separate"/>
          </w:r>
          <w:r w:rsidR="00440FEA">
            <w:rPr>
              <w:noProof/>
              <w:sz w:val="20"/>
              <w:szCs w:val="20"/>
            </w:rPr>
            <w:t>23</w:t>
          </w:r>
          <w:r>
            <w:rPr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55344" w14:textId="77777777" w:rsidR="008E038D" w:rsidRDefault="008E038D">
      <w:r>
        <w:separator/>
      </w:r>
    </w:p>
  </w:footnote>
  <w:footnote w:type="continuationSeparator" w:id="0">
    <w:p w14:paraId="1A225B60" w14:textId="77777777" w:rsidR="008E038D" w:rsidRDefault="008E0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1084241"/>
    <w:multiLevelType w:val="hybridMultilevel"/>
    <w:tmpl w:val="CE48516C"/>
    <w:lvl w:ilvl="0" w:tplc="041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 w15:restartNumberingAfterBreak="0">
    <w:nsid w:val="012B02BF"/>
    <w:multiLevelType w:val="hybridMultilevel"/>
    <w:tmpl w:val="ED30E348"/>
    <w:lvl w:ilvl="0" w:tplc="567432A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3707C02"/>
    <w:multiLevelType w:val="hybridMultilevel"/>
    <w:tmpl w:val="55724E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229FA"/>
    <w:multiLevelType w:val="hybridMultilevel"/>
    <w:tmpl w:val="D9F63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E5235"/>
    <w:multiLevelType w:val="hybridMultilevel"/>
    <w:tmpl w:val="249029EE"/>
    <w:lvl w:ilvl="0" w:tplc="041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6" w15:restartNumberingAfterBreak="0">
    <w:nsid w:val="1CBD22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374247"/>
    <w:multiLevelType w:val="hybridMultilevel"/>
    <w:tmpl w:val="F0848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B7A4F"/>
    <w:multiLevelType w:val="hybridMultilevel"/>
    <w:tmpl w:val="E48ED6D8"/>
    <w:lvl w:ilvl="0" w:tplc="C884E6EE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4C4056">
      <w:numFmt w:val="bullet"/>
      <w:lvlText w:val="•"/>
      <w:lvlJc w:val="left"/>
      <w:pPr>
        <w:ind w:left="783" w:hanging="183"/>
      </w:pPr>
      <w:rPr>
        <w:rFonts w:hint="default"/>
        <w:lang w:val="ru-RU" w:eastAsia="en-US" w:bidi="ar-SA"/>
      </w:rPr>
    </w:lvl>
    <w:lvl w:ilvl="2" w:tplc="A86E0FDA">
      <w:numFmt w:val="bullet"/>
      <w:lvlText w:val="•"/>
      <w:lvlJc w:val="left"/>
      <w:pPr>
        <w:ind w:left="1467" w:hanging="183"/>
      </w:pPr>
      <w:rPr>
        <w:rFonts w:hint="default"/>
        <w:lang w:val="ru-RU" w:eastAsia="en-US" w:bidi="ar-SA"/>
      </w:rPr>
    </w:lvl>
    <w:lvl w:ilvl="3" w:tplc="7F0EAB72">
      <w:numFmt w:val="bullet"/>
      <w:lvlText w:val="•"/>
      <w:lvlJc w:val="left"/>
      <w:pPr>
        <w:ind w:left="2151" w:hanging="183"/>
      </w:pPr>
      <w:rPr>
        <w:rFonts w:hint="default"/>
        <w:lang w:val="ru-RU" w:eastAsia="en-US" w:bidi="ar-SA"/>
      </w:rPr>
    </w:lvl>
    <w:lvl w:ilvl="4" w:tplc="A9FCC764">
      <w:numFmt w:val="bullet"/>
      <w:lvlText w:val="•"/>
      <w:lvlJc w:val="left"/>
      <w:pPr>
        <w:ind w:left="2834" w:hanging="183"/>
      </w:pPr>
      <w:rPr>
        <w:rFonts w:hint="default"/>
        <w:lang w:val="ru-RU" w:eastAsia="en-US" w:bidi="ar-SA"/>
      </w:rPr>
    </w:lvl>
    <w:lvl w:ilvl="5" w:tplc="C22233B4">
      <w:numFmt w:val="bullet"/>
      <w:lvlText w:val="•"/>
      <w:lvlJc w:val="left"/>
      <w:pPr>
        <w:ind w:left="3518" w:hanging="183"/>
      </w:pPr>
      <w:rPr>
        <w:rFonts w:hint="default"/>
        <w:lang w:val="ru-RU" w:eastAsia="en-US" w:bidi="ar-SA"/>
      </w:rPr>
    </w:lvl>
    <w:lvl w:ilvl="6" w:tplc="106EB214">
      <w:numFmt w:val="bullet"/>
      <w:lvlText w:val="•"/>
      <w:lvlJc w:val="left"/>
      <w:pPr>
        <w:ind w:left="4202" w:hanging="183"/>
      </w:pPr>
      <w:rPr>
        <w:rFonts w:hint="default"/>
        <w:lang w:val="ru-RU" w:eastAsia="en-US" w:bidi="ar-SA"/>
      </w:rPr>
    </w:lvl>
    <w:lvl w:ilvl="7" w:tplc="2C0C5844">
      <w:numFmt w:val="bullet"/>
      <w:lvlText w:val="•"/>
      <w:lvlJc w:val="left"/>
      <w:pPr>
        <w:ind w:left="4885" w:hanging="183"/>
      </w:pPr>
      <w:rPr>
        <w:rFonts w:hint="default"/>
        <w:lang w:val="ru-RU" w:eastAsia="en-US" w:bidi="ar-SA"/>
      </w:rPr>
    </w:lvl>
    <w:lvl w:ilvl="8" w:tplc="9DFC45CE">
      <w:numFmt w:val="bullet"/>
      <w:lvlText w:val="•"/>
      <w:lvlJc w:val="left"/>
      <w:pPr>
        <w:ind w:left="5569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224F7735"/>
    <w:multiLevelType w:val="multilevel"/>
    <w:tmpl w:val="8E2A80F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  <w:i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i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44C2C20"/>
    <w:multiLevelType w:val="hybridMultilevel"/>
    <w:tmpl w:val="FA96E0A4"/>
    <w:lvl w:ilvl="0" w:tplc="0C0474B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2A1935B2"/>
    <w:multiLevelType w:val="hybridMultilevel"/>
    <w:tmpl w:val="6EFAF6EC"/>
    <w:lvl w:ilvl="0" w:tplc="7A68621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024018">
      <w:numFmt w:val="bullet"/>
      <w:lvlText w:val="•"/>
      <w:lvlJc w:val="left"/>
      <w:pPr>
        <w:ind w:left="999" w:hanging="240"/>
      </w:pPr>
      <w:rPr>
        <w:rFonts w:hint="default"/>
        <w:lang w:val="ru-RU" w:eastAsia="en-US" w:bidi="ar-SA"/>
      </w:rPr>
    </w:lvl>
    <w:lvl w:ilvl="2" w:tplc="3D90401E">
      <w:numFmt w:val="bullet"/>
      <w:lvlText w:val="•"/>
      <w:lvlJc w:val="left"/>
      <w:pPr>
        <w:ind w:left="1659" w:hanging="240"/>
      </w:pPr>
      <w:rPr>
        <w:rFonts w:hint="default"/>
        <w:lang w:val="ru-RU" w:eastAsia="en-US" w:bidi="ar-SA"/>
      </w:rPr>
    </w:lvl>
    <w:lvl w:ilvl="3" w:tplc="25847E5A">
      <w:numFmt w:val="bullet"/>
      <w:lvlText w:val="•"/>
      <w:lvlJc w:val="left"/>
      <w:pPr>
        <w:ind w:left="2319" w:hanging="240"/>
      </w:pPr>
      <w:rPr>
        <w:rFonts w:hint="default"/>
        <w:lang w:val="ru-RU" w:eastAsia="en-US" w:bidi="ar-SA"/>
      </w:rPr>
    </w:lvl>
    <w:lvl w:ilvl="4" w:tplc="C2A61306">
      <w:numFmt w:val="bullet"/>
      <w:lvlText w:val="•"/>
      <w:lvlJc w:val="left"/>
      <w:pPr>
        <w:ind w:left="2978" w:hanging="240"/>
      </w:pPr>
      <w:rPr>
        <w:rFonts w:hint="default"/>
        <w:lang w:val="ru-RU" w:eastAsia="en-US" w:bidi="ar-SA"/>
      </w:rPr>
    </w:lvl>
    <w:lvl w:ilvl="5" w:tplc="3A32E9B0">
      <w:numFmt w:val="bullet"/>
      <w:lvlText w:val="•"/>
      <w:lvlJc w:val="left"/>
      <w:pPr>
        <w:ind w:left="3638" w:hanging="240"/>
      </w:pPr>
      <w:rPr>
        <w:rFonts w:hint="default"/>
        <w:lang w:val="ru-RU" w:eastAsia="en-US" w:bidi="ar-SA"/>
      </w:rPr>
    </w:lvl>
    <w:lvl w:ilvl="6" w:tplc="A7F61E58">
      <w:numFmt w:val="bullet"/>
      <w:lvlText w:val="•"/>
      <w:lvlJc w:val="left"/>
      <w:pPr>
        <w:ind w:left="4298" w:hanging="240"/>
      </w:pPr>
      <w:rPr>
        <w:rFonts w:hint="default"/>
        <w:lang w:val="ru-RU" w:eastAsia="en-US" w:bidi="ar-SA"/>
      </w:rPr>
    </w:lvl>
    <w:lvl w:ilvl="7" w:tplc="991E9408">
      <w:numFmt w:val="bullet"/>
      <w:lvlText w:val="•"/>
      <w:lvlJc w:val="left"/>
      <w:pPr>
        <w:ind w:left="4957" w:hanging="240"/>
      </w:pPr>
      <w:rPr>
        <w:rFonts w:hint="default"/>
        <w:lang w:val="ru-RU" w:eastAsia="en-US" w:bidi="ar-SA"/>
      </w:rPr>
    </w:lvl>
    <w:lvl w:ilvl="8" w:tplc="913E8032">
      <w:numFmt w:val="bullet"/>
      <w:lvlText w:val="•"/>
      <w:lvlJc w:val="left"/>
      <w:pPr>
        <w:ind w:left="5617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27F024B"/>
    <w:multiLevelType w:val="multilevel"/>
    <w:tmpl w:val="48DA60D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 w15:restartNumberingAfterBreak="0">
    <w:nsid w:val="3E0A48EB"/>
    <w:multiLevelType w:val="hybridMultilevel"/>
    <w:tmpl w:val="42508C8C"/>
    <w:lvl w:ilvl="0" w:tplc="4650C91E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14B6E3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3F2700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C38518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09102A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BEB49FC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F13AF73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47E35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85E4E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35B32C4"/>
    <w:multiLevelType w:val="hybridMultilevel"/>
    <w:tmpl w:val="9FFC2A2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5C96EDC"/>
    <w:multiLevelType w:val="multilevel"/>
    <w:tmpl w:val="D8420B9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3536A4"/>
    <w:multiLevelType w:val="hybridMultilevel"/>
    <w:tmpl w:val="F81AC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053A4"/>
    <w:multiLevelType w:val="hybridMultilevel"/>
    <w:tmpl w:val="5FC69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C7E9D"/>
    <w:multiLevelType w:val="hybridMultilevel"/>
    <w:tmpl w:val="B5C4A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46522"/>
    <w:multiLevelType w:val="multilevel"/>
    <w:tmpl w:val="A932631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F300851"/>
    <w:multiLevelType w:val="hybridMultilevel"/>
    <w:tmpl w:val="6C1C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2A3924"/>
    <w:multiLevelType w:val="hybridMultilevel"/>
    <w:tmpl w:val="D5248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3C760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77C633F6"/>
    <w:multiLevelType w:val="multilevel"/>
    <w:tmpl w:val="21E6C4FC"/>
    <w:lvl w:ilvl="0">
      <w:start w:val="1"/>
      <w:numFmt w:val="decimal"/>
      <w:pStyle w:val="1"/>
      <w:lvlText w:val="%1."/>
      <w:lvlJc w:val="left"/>
      <w:pPr>
        <w:ind w:left="2487" w:hanging="360"/>
      </w:pPr>
    </w:lvl>
    <w:lvl w:ilvl="1">
      <w:start w:val="1"/>
      <w:numFmt w:val="decimal"/>
      <w:pStyle w:val="11"/>
      <w:lvlText w:val="%1.%2."/>
      <w:lvlJc w:val="left"/>
      <w:pPr>
        <w:ind w:left="432" w:hanging="432"/>
      </w:pPr>
    </w:lvl>
    <w:lvl w:ilvl="2">
      <w:start w:val="1"/>
      <w:numFmt w:val="decimal"/>
      <w:pStyle w:val="111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9C41C6F"/>
    <w:multiLevelType w:val="hybridMultilevel"/>
    <w:tmpl w:val="452E5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D6E81"/>
    <w:multiLevelType w:val="multilevel"/>
    <w:tmpl w:val="D8420B9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5"/>
  </w:num>
  <w:num w:numId="3">
    <w:abstractNumId w:val="20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9"/>
  </w:num>
  <w:num w:numId="10">
    <w:abstractNumId w:val="0"/>
  </w:num>
  <w:num w:numId="11">
    <w:abstractNumId w:val="24"/>
  </w:num>
  <w:num w:numId="12">
    <w:abstractNumId w:val="19"/>
  </w:num>
  <w:num w:numId="13">
    <w:abstractNumId w:val="15"/>
  </w:num>
  <w:num w:numId="14">
    <w:abstractNumId w:val="6"/>
  </w:num>
  <w:num w:numId="15">
    <w:abstractNumId w:val="27"/>
  </w:num>
  <w:num w:numId="16">
    <w:abstractNumId w:val="14"/>
  </w:num>
  <w:num w:numId="17">
    <w:abstractNumId w:val="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8"/>
  </w:num>
  <w:num w:numId="21">
    <w:abstractNumId w:val="11"/>
  </w:num>
  <w:num w:numId="22">
    <w:abstractNumId w:val="18"/>
  </w:num>
  <w:num w:numId="23">
    <w:abstractNumId w:val="13"/>
  </w:num>
  <w:num w:numId="24">
    <w:abstractNumId w:val="7"/>
  </w:num>
  <w:num w:numId="25">
    <w:abstractNumId w:val="26"/>
  </w:num>
  <w:num w:numId="26">
    <w:abstractNumId w:val="17"/>
  </w:num>
  <w:num w:numId="27">
    <w:abstractNumId w:val="16"/>
  </w:num>
  <w:num w:numId="28">
    <w:abstractNumId w:val="3"/>
  </w:num>
  <w:num w:numId="29">
    <w:abstractNumId w:val="4"/>
  </w:num>
  <w:num w:numId="30">
    <w:abstractNumId w:val="2"/>
  </w:num>
  <w:num w:numId="31">
    <w:abstractNumId w:val="10"/>
  </w:num>
  <w:num w:numId="32">
    <w:abstractNumId w:val="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F04"/>
    <w:rsid w:val="000027D6"/>
    <w:rsid w:val="00004A9B"/>
    <w:rsid w:val="00006CF0"/>
    <w:rsid w:val="00007597"/>
    <w:rsid w:val="00010D16"/>
    <w:rsid w:val="00014A6B"/>
    <w:rsid w:val="00015801"/>
    <w:rsid w:val="00016246"/>
    <w:rsid w:val="00020F9F"/>
    <w:rsid w:val="000235CA"/>
    <w:rsid w:val="000358F8"/>
    <w:rsid w:val="00040191"/>
    <w:rsid w:val="000422DC"/>
    <w:rsid w:val="0004396C"/>
    <w:rsid w:val="00052735"/>
    <w:rsid w:val="00054112"/>
    <w:rsid w:val="00055088"/>
    <w:rsid w:val="000553C2"/>
    <w:rsid w:val="000560A8"/>
    <w:rsid w:val="00062256"/>
    <w:rsid w:val="000654A0"/>
    <w:rsid w:val="000679AC"/>
    <w:rsid w:val="00067C87"/>
    <w:rsid w:val="000825E6"/>
    <w:rsid w:val="00086976"/>
    <w:rsid w:val="00091094"/>
    <w:rsid w:val="00092915"/>
    <w:rsid w:val="00093BCF"/>
    <w:rsid w:val="00095ABB"/>
    <w:rsid w:val="000A0297"/>
    <w:rsid w:val="000A2528"/>
    <w:rsid w:val="000A30D2"/>
    <w:rsid w:val="000A3851"/>
    <w:rsid w:val="000A40B0"/>
    <w:rsid w:val="000B0DAC"/>
    <w:rsid w:val="000B4220"/>
    <w:rsid w:val="000B5A46"/>
    <w:rsid w:val="000C0789"/>
    <w:rsid w:val="000C20B5"/>
    <w:rsid w:val="000C2930"/>
    <w:rsid w:val="000D2E9C"/>
    <w:rsid w:val="000E2EA0"/>
    <w:rsid w:val="000E33CD"/>
    <w:rsid w:val="000E3B1A"/>
    <w:rsid w:val="000F2572"/>
    <w:rsid w:val="000F41A2"/>
    <w:rsid w:val="000F69F4"/>
    <w:rsid w:val="000F7163"/>
    <w:rsid w:val="000F7DED"/>
    <w:rsid w:val="00101F04"/>
    <w:rsid w:val="00104EF2"/>
    <w:rsid w:val="001067F8"/>
    <w:rsid w:val="001107ED"/>
    <w:rsid w:val="00111450"/>
    <w:rsid w:val="001142B4"/>
    <w:rsid w:val="00121920"/>
    <w:rsid w:val="00125613"/>
    <w:rsid w:val="00125FE3"/>
    <w:rsid w:val="00131115"/>
    <w:rsid w:val="00132577"/>
    <w:rsid w:val="001341BF"/>
    <w:rsid w:val="001356A8"/>
    <w:rsid w:val="00136318"/>
    <w:rsid w:val="00137C29"/>
    <w:rsid w:val="0014512C"/>
    <w:rsid w:val="00150BEE"/>
    <w:rsid w:val="00160184"/>
    <w:rsid w:val="00161FCF"/>
    <w:rsid w:val="0016299C"/>
    <w:rsid w:val="00162C02"/>
    <w:rsid w:val="00170448"/>
    <w:rsid w:val="00171993"/>
    <w:rsid w:val="00190386"/>
    <w:rsid w:val="00192A16"/>
    <w:rsid w:val="00192C42"/>
    <w:rsid w:val="001A237D"/>
    <w:rsid w:val="001A6D0A"/>
    <w:rsid w:val="001B20E1"/>
    <w:rsid w:val="001B5235"/>
    <w:rsid w:val="001C11FC"/>
    <w:rsid w:val="001C4E10"/>
    <w:rsid w:val="001C7B40"/>
    <w:rsid w:val="001C7D87"/>
    <w:rsid w:val="001D01F2"/>
    <w:rsid w:val="001D0B2F"/>
    <w:rsid w:val="001D1B61"/>
    <w:rsid w:val="001D3164"/>
    <w:rsid w:val="001D3BEE"/>
    <w:rsid w:val="001E07A7"/>
    <w:rsid w:val="001E1EF8"/>
    <w:rsid w:val="001E275D"/>
    <w:rsid w:val="001E5897"/>
    <w:rsid w:val="001E7372"/>
    <w:rsid w:val="001E7F40"/>
    <w:rsid w:val="001F5AFF"/>
    <w:rsid w:val="001F7B01"/>
    <w:rsid w:val="002056CC"/>
    <w:rsid w:val="002101A2"/>
    <w:rsid w:val="00211B44"/>
    <w:rsid w:val="00213E2F"/>
    <w:rsid w:val="002155B3"/>
    <w:rsid w:val="0021620C"/>
    <w:rsid w:val="002169B8"/>
    <w:rsid w:val="00217D58"/>
    <w:rsid w:val="002319F1"/>
    <w:rsid w:val="00234AA0"/>
    <w:rsid w:val="00234B37"/>
    <w:rsid w:val="00234EF6"/>
    <w:rsid w:val="00237CBC"/>
    <w:rsid w:val="002439A0"/>
    <w:rsid w:val="00244C36"/>
    <w:rsid w:val="002467A7"/>
    <w:rsid w:val="00247009"/>
    <w:rsid w:val="00253323"/>
    <w:rsid w:val="00254F09"/>
    <w:rsid w:val="00257D57"/>
    <w:rsid w:val="0026321F"/>
    <w:rsid w:val="00263A90"/>
    <w:rsid w:val="002653D2"/>
    <w:rsid w:val="00270ED9"/>
    <w:rsid w:val="00271799"/>
    <w:rsid w:val="00271BAC"/>
    <w:rsid w:val="00271DD5"/>
    <w:rsid w:val="002726A4"/>
    <w:rsid w:val="00272B5C"/>
    <w:rsid w:val="00272F68"/>
    <w:rsid w:val="002748F3"/>
    <w:rsid w:val="0027511B"/>
    <w:rsid w:val="00286156"/>
    <w:rsid w:val="0028795F"/>
    <w:rsid w:val="00292233"/>
    <w:rsid w:val="00295902"/>
    <w:rsid w:val="002A05F2"/>
    <w:rsid w:val="002A1297"/>
    <w:rsid w:val="002A72A1"/>
    <w:rsid w:val="002B22CE"/>
    <w:rsid w:val="002B273A"/>
    <w:rsid w:val="002B43CA"/>
    <w:rsid w:val="002B51CA"/>
    <w:rsid w:val="002B5CE2"/>
    <w:rsid w:val="002B77A1"/>
    <w:rsid w:val="002C0F23"/>
    <w:rsid w:val="002C2A92"/>
    <w:rsid w:val="002C3C67"/>
    <w:rsid w:val="002C447F"/>
    <w:rsid w:val="002C474A"/>
    <w:rsid w:val="002C4E44"/>
    <w:rsid w:val="002C51BA"/>
    <w:rsid w:val="002D20A8"/>
    <w:rsid w:val="002D79E8"/>
    <w:rsid w:val="002D7EE1"/>
    <w:rsid w:val="002E0513"/>
    <w:rsid w:val="002E4B59"/>
    <w:rsid w:val="002E5AE3"/>
    <w:rsid w:val="002F1A3A"/>
    <w:rsid w:val="002F3C2D"/>
    <w:rsid w:val="002F5064"/>
    <w:rsid w:val="002F50B0"/>
    <w:rsid w:val="002F6856"/>
    <w:rsid w:val="003125CF"/>
    <w:rsid w:val="00317003"/>
    <w:rsid w:val="00317918"/>
    <w:rsid w:val="00321833"/>
    <w:rsid w:val="0032351C"/>
    <w:rsid w:val="00323D5C"/>
    <w:rsid w:val="00324E28"/>
    <w:rsid w:val="0032591B"/>
    <w:rsid w:val="00331946"/>
    <w:rsid w:val="00331AB3"/>
    <w:rsid w:val="00333387"/>
    <w:rsid w:val="003334B8"/>
    <w:rsid w:val="00333A0A"/>
    <w:rsid w:val="00337AA4"/>
    <w:rsid w:val="003455DA"/>
    <w:rsid w:val="003545BD"/>
    <w:rsid w:val="00360757"/>
    <w:rsid w:val="00360AA8"/>
    <w:rsid w:val="0036642E"/>
    <w:rsid w:val="00371E77"/>
    <w:rsid w:val="003729D5"/>
    <w:rsid w:val="00373732"/>
    <w:rsid w:val="00373F05"/>
    <w:rsid w:val="00375C86"/>
    <w:rsid w:val="00381A6E"/>
    <w:rsid w:val="0038260F"/>
    <w:rsid w:val="0038753C"/>
    <w:rsid w:val="00387DDB"/>
    <w:rsid w:val="003902B3"/>
    <w:rsid w:val="00390FB4"/>
    <w:rsid w:val="00393360"/>
    <w:rsid w:val="00394195"/>
    <w:rsid w:val="003977B6"/>
    <w:rsid w:val="003A2804"/>
    <w:rsid w:val="003A3740"/>
    <w:rsid w:val="003A4C03"/>
    <w:rsid w:val="003A62C3"/>
    <w:rsid w:val="003B5528"/>
    <w:rsid w:val="003C0080"/>
    <w:rsid w:val="003C1026"/>
    <w:rsid w:val="003D0FF4"/>
    <w:rsid w:val="003D2ED0"/>
    <w:rsid w:val="003D4424"/>
    <w:rsid w:val="003D501D"/>
    <w:rsid w:val="003E0D64"/>
    <w:rsid w:val="003E0FD0"/>
    <w:rsid w:val="003F0007"/>
    <w:rsid w:val="003F025C"/>
    <w:rsid w:val="003F1E5B"/>
    <w:rsid w:val="003F531A"/>
    <w:rsid w:val="003F7B2F"/>
    <w:rsid w:val="00400566"/>
    <w:rsid w:val="00400D48"/>
    <w:rsid w:val="0040363F"/>
    <w:rsid w:val="00403889"/>
    <w:rsid w:val="00406CAF"/>
    <w:rsid w:val="004136FA"/>
    <w:rsid w:val="0041398E"/>
    <w:rsid w:val="0041412E"/>
    <w:rsid w:val="0041587D"/>
    <w:rsid w:val="00417798"/>
    <w:rsid w:val="00423A5A"/>
    <w:rsid w:val="00425CA9"/>
    <w:rsid w:val="00426069"/>
    <w:rsid w:val="00432725"/>
    <w:rsid w:val="00440FEA"/>
    <w:rsid w:val="0045042D"/>
    <w:rsid w:val="00450C75"/>
    <w:rsid w:val="0046066A"/>
    <w:rsid w:val="00473223"/>
    <w:rsid w:val="004737AA"/>
    <w:rsid w:val="00474F32"/>
    <w:rsid w:val="004779AE"/>
    <w:rsid w:val="0048039E"/>
    <w:rsid w:val="0048070C"/>
    <w:rsid w:val="004808FE"/>
    <w:rsid w:val="00483B74"/>
    <w:rsid w:val="0048454C"/>
    <w:rsid w:val="00484D18"/>
    <w:rsid w:val="00485674"/>
    <w:rsid w:val="00485EFD"/>
    <w:rsid w:val="00487034"/>
    <w:rsid w:val="004931E1"/>
    <w:rsid w:val="004950A8"/>
    <w:rsid w:val="004959C9"/>
    <w:rsid w:val="004A073D"/>
    <w:rsid w:val="004A2852"/>
    <w:rsid w:val="004A3C33"/>
    <w:rsid w:val="004A4830"/>
    <w:rsid w:val="004B0BF7"/>
    <w:rsid w:val="004B20DC"/>
    <w:rsid w:val="004B6BF8"/>
    <w:rsid w:val="004C2810"/>
    <w:rsid w:val="004C3577"/>
    <w:rsid w:val="004C3EA8"/>
    <w:rsid w:val="004C4490"/>
    <w:rsid w:val="004C5A0C"/>
    <w:rsid w:val="004C7883"/>
    <w:rsid w:val="004D038E"/>
    <w:rsid w:val="004D0FEC"/>
    <w:rsid w:val="004D65D2"/>
    <w:rsid w:val="004E4885"/>
    <w:rsid w:val="004E5290"/>
    <w:rsid w:val="004E72A4"/>
    <w:rsid w:val="004F27F6"/>
    <w:rsid w:val="004F5D3C"/>
    <w:rsid w:val="004F65E3"/>
    <w:rsid w:val="004F7C80"/>
    <w:rsid w:val="00501C85"/>
    <w:rsid w:val="00513B77"/>
    <w:rsid w:val="0051620A"/>
    <w:rsid w:val="00523E94"/>
    <w:rsid w:val="00527165"/>
    <w:rsid w:val="005351FA"/>
    <w:rsid w:val="00535F0B"/>
    <w:rsid w:val="005408DF"/>
    <w:rsid w:val="005418DC"/>
    <w:rsid w:val="00551436"/>
    <w:rsid w:val="005561CD"/>
    <w:rsid w:val="0056159D"/>
    <w:rsid w:val="00563760"/>
    <w:rsid w:val="00567D9D"/>
    <w:rsid w:val="0057478D"/>
    <w:rsid w:val="005801F1"/>
    <w:rsid w:val="0058407D"/>
    <w:rsid w:val="005912B1"/>
    <w:rsid w:val="00595DA1"/>
    <w:rsid w:val="00595FE3"/>
    <w:rsid w:val="005970CE"/>
    <w:rsid w:val="005A1809"/>
    <w:rsid w:val="005A1DB7"/>
    <w:rsid w:val="005A3560"/>
    <w:rsid w:val="005A7FC4"/>
    <w:rsid w:val="005B055E"/>
    <w:rsid w:val="005B4772"/>
    <w:rsid w:val="005C510C"/>
    <w:rsid w:val="005C5B47"/>
    <w:rsid w:val="005D24BA"/>
    <w:rsid w:val="005D3660"/>
    <w:rsid w:val="005D69C7"/>
    <w:rsid w:val="005D72C5"/>
    <w:rsid w:val="005D7BFF"/>
    <w:rsid w:val="005E219B"/>
    <w:rsid w:val="005E22B1"/>
    <w:rsid w:val="005E77E7"/>
    <w:rsid w:val="006007F4"/>
    <w:rsid w:val="00604352"/>
    <w:rsid w:val="00612D40"/>
    <w:rsid w:val="00614589"/>
    <w:rsid w:val="00615091"/>
    <w:rsid w:val="0061755F"/>
    <w:rsid w:val="006176FD"/>
    <w:rsid w:val="00617DCD"/>
    <w:rsid w:val="00620354"/>
    <w:rsid w:val="00630912"/>
    <w:rsid w:val="006405F6"/>
    <w:rsid w:val="00642634"/>
    <w:rsid w:val="00642CB7"/>
    <w:rsid w:val="00647762"/>
    <w:rsid w:val="006512F1"/>
    <w:rsid w:val="00654BDC"/>
    <w:rsid w:val="006560C8"/>
    <w:rsid w:val="00657B03"/>
    <w:rsid w:val="0066355C"/>
    <w:rsid w:val="00666828"/>
    <w:rsid w:val="006743A6"/>
    <w:rsid w:val="00674F23"/>
    <w:rsid w:val="00675B08"/>
    <w:rsid w:val="006772BE"/>
    <w:rsid w:val="0068060A"/>
    <w:rsid w:val="00680FB8"/>
    <w:rsid w:val="00682815"/>
    <w:rsid w:val="00682DC8"/>
    <w:rsid w:val="00683B5D"/>
    <w:rsid w:val="0068657A"/>
    <w:rsid w:val="00690360"/>
    <w:rsid w:val="006917B4"/>
    <w:rsid w:val="006929F5"/>
    <w:rsid w:val="00696226"/>
    <w:rsid w:val="00697065"/>
    <w:rsid w:val="00697C90"/>
    <w:rsid w:val="006A1EFC"/>
    <w:rsid w:val="006A35C3"/>
    <w:rsid w:val="006A3FE0"/>
    <w:rsid w:val="006A4BA4"/>
    <w:rsid w:val="006A69A3"/>
    <w:rsid w:val="006A6AC2"/>
    <w:rsid w:val="006B0263"/>
    <w:rsid w:val="006B1102"/>
    <w:rsid w:val="006B34F1"/>
    <w:rsid w:val="006B71C1"/>
    <w:rsid w:val="006C0EE7"/>
    <w:rsid w:val="006D44DD"/>
    <w:rsid w:val="006D6650"/>
    <w:rsid w:val="006D7048"/>
    <w:rsid w:val="006D7195"/>
    <w:rsid w:val="006E2998"/>
    <w:rsid w:val="006E3250"/>
    <w:rsid w:val="006E4EB5"/>
    <w:rsid w:val="006E729E"/>
    <w:rsid w:val="006F07C2"/>
    <w:rsid w:val="006F167D"/>
    <w:rsid w:val="006F2F66"/>
    <w:rsid w:val="006F446D"/>
    <w:rsid w:val="006F7CED"/>
    <w:rsid w:val="0070033C"/>
    <w:rsid w:val="00703064"/>
    <w:rsid w:val="00705E5D"/>
    <w:rsid w:val="007126D0"/>
    <w:rsid w:val="007156EA"/>
    <w:rsid w:val="00722D05"/>
    <w:rsid w:val="00726080"/>
    <w:rsid w:val="0073320F"/>
    <w:rsid w:val="00741139"/>
    <w:rsid w:val="007536E1"/>
    <w:rsid w:val="0075618A"/>
    <w:rsid w:val="00763462"/>
    <w:rsid w:val="00772DEB"/>
    <w:rsid w:val="00774F57"/>
    <w:rsid w:val="00777923"/>
    <w:rsid w:val="007819DB"/>
    <w:rsid w:val="007833D5"/>
    <w:rsid w:val="0078473F"/>
    <w:rsid w:val="00787D6A"/>
    <w:rsid w:val="00790F20"/>
    <w:rsid w:val="00792C52"/>
    <w:rsid w:val="00792F8F"/>
    <w:rsid w:val="00793274"/>
    <w:rsid w:val="007A0CE7"/>
    <w:rsid w:val="007A1B89"/>
    <w:rsid w:val="007A2C94"/>
    <w:rsid w:val="007C79D2"/>
    <w:rsid w:val="007D1F95"/>
    <w:rsid w:val="007D2490"/>
    <w:rsid w:val="007D645C"/>
    <w:rsid w:val="007D7BA8"/>
    <w:rsid w:val="007E06A2"/>
    <w:rsid w:val="007E683C"/>
    <w:rsid w:val="007F11F1"/>
    <w:rsid w:val="007F2C31"/>
    <w:rsid w:val="007F5311"/>
    <w:rsid w:val="007F55EE"/>
    <w:rsid w:val="007F5A9E"/>
    <w:rsid w:val="008029BB"/>
    <w:rsid w:val="008050B1"/>
    <w:rsid w:val="00814E88"/>
    <w:rsid w:val="008153F9"/>
    <w:rsid w:val="008223D4"/>
    <w:rsid w:val="00824C3A"/>
    <w:rsid w:val="00824C9E"/>
    <w:rsid w:val="00827D65"/>
    <w:rsid w:val="00830A9C"/>
    <w:rsid w:val="00837D45"/>
    <w:rsid w:val="00846549"/>
    <w:rsid w:val="0085088A"/>
    <w:rsid w:val="00851A8C"/>
    <w:rsid w:val="00852407"/>
    <w:rsid w:val="00856795"/>
    <w:rsid w:val="00856926"/>
    <w:rsid w:val="0086098A"/>
    <w:rsid w:val="008641B0"/>
    <w:rsid w:val="00865189"/>
    <w:rsid w:val="00866EFD"/>
    <w:rsid w:val="00867A60"/>
    <w:rsid w:val="0087167F"/>
    <w:rsid w:val="00874E86"/>
    <w:rsid w:val="00876431"/>
    <w:rsid w:val="00884158"/>
    <w:rsid w:val="00885204"/>
    <w:rsid w:val="00885884"/>
    <w:rsid w:val="0088627F"/>
    <w:rsid w:val="00887103"/>
    <w:rsid w:val="00892C7C"/>
    <w:rsid w:val="00893658"/>
    <w:rsid w:val="00896036"/>
    <w:rsid w:val="00896224"/>
    <w:rsid w:val="008966CE"/>
    <w:rsid w:val="00897EF3"/>
    <w:rsid w:val="008A01AF"/>
    <w:rsid w:val="008A05E4"/>
    <w:rsid w:val="008A4C0B"/>
    <w:rsid w:val="008A6DA3"/>
    <w:rsid w:val="008A6E07"/>
    <w:rsid w:val="008B2EDC"/>
    <w:rsid w:val="008B5916"/>
    <w:rsid w:val="008C27FD"/>
    <w:rsid w:val="008C2C30"/>
    <w:rsid w:val="008C348B"/>
    <w:rsid w:val="008C4A81"/>
    <w:rsid w:val="008C5AB4"/>
    <w:rsid w:val="008C61FE"/>
    <w:rsid w:val="008C7E96"/>
    <w:rsid w:val="008D2774"/>
    <w:rsid w:val="008D2F23"/>
    <w:rsid w:val="008D4001"/>
    <w:rsid w:val="008E02E5"/>
    <w:rsid w:val="008E038D"/>
    <w:rsid w:val="008E4F41"/>
    <w:rsid w:val="008E7112"/>
    <w:rsid w:val="008F2584"/>
    <w:rsid w:val="008F26CE"/>
    <w:rsid w:val="008F2D5C"/>
    <w:rsid w:val="008F2D86"/>
    <w:rsid w:val="008F4A28"/>
    <w:rsid w:val="008F6719"/>
    <w:rsid w:val="00903F82"/>
    <w:rsid w:val="00907D7B"/>
    <w:rsid w:val="00914FFB"/>
    <w:rsid w:val="00915E27"/>
    <w:rsid w:val="00916244"/>
    <w:rsid w:val="00920107"/>
    <w:rsid w:val="00922657"/>
    <w:rsid w:val="00924FDB"/>
    <w:rsid w:val="009268A2"/>
    <w:rsid w:val="00926C32"/>
    <w:rsid w:val="00932806"/>
    <w:rsid w:val="0093338F"/>
    <w:rsid w:val="00936652"/>
    <w:rsid w:val="00937053"/>
    <w:rsid w:val="009376DD"/>
    <w:rsid w:val="00943E80"/>
    <w:rsid w:val="00944933"/>
    <w:rsid w:val="0094536E"/>
    <w:rsid w:val="0094630F"/>
    <w:rsid w:val="0095197F"/>
    <w:rsid w:val="009548D4"/>
    <w:rsid w:val="00957C4C"/>
    <w:rsid w:val="00962EF3"/>
    <w:rsid w:val="00963984"/>
    <w:rsid w:val="00963DAD"/>
    <w:rsid w:val="00964AAE"/>
    <w:rsid w:val="009706EA"/>
    <w:rsid w:val="0097124A"/>
    <w:rsid w:val="009736C7"/>
    <w:rsid w:val="009747D0"/>
    <w:rsid w:val="009767A8"/>
    <w:rsid w:val="009833BC"/>
    <w:rsid w:val="00985980"/>
    <w:rsid w:val="00994B71"/>
    <w:rsid w:val="009A09FE"/>
    <w:rsid w:val="009A0E29"/>
    <w:rsid w:val="009A46A6"/>
    <w:rsid w:val="009A5BA2"/>
    <w:rsid w:val="009A6B3C"/>
    <w:rsid w:val="009A7C25"/>
    <w:rsid w:val="009B4230"/>
    <w:rsid w:val="009B4A52"/>
    <w:rsid w:val="009B6372"/>
    <w:rsid w:val="009C0506"/>
    <w:rsid w:val="009C18CF"/>
    <w:rsid w:val="009C712A"/>
    <w:rsid w:val="009D0FDC"/>
    <w:rsid w:val="009D4F09"/>
    <w:rsid w:val="009D5C7F"/>
    <w:rsid w:val="009E09E5"/>
    <w:rsid w:val="009E6A7E"/>
    <w:rsid w:val="009F7DAA"/>
    <w:rsid w:val="00A003CB"/>
    <w:rsid w:val="00A015C7"/>
    <w:rsid w:val="00A03D91"/>
    <w:rsid w:val="00A06867"/>
    <w:rsid w:val="00A06CA6"/>
    <w:rsid w:val="00A13113"/>
    <w:rsid w:val="00A14A64"/>
    <w:rsid w:val="00A209A1"/>
    <w:rsid w:val="00A20E6C"/>
    <w:rsid w:val="00A211D7"/>
    <w:rsid w:val="00A24D16"/>
    <w:rsid w:val="00A25CE7"/>
    <w:rsid w:val="00A31468"/>
    <w:rsid w:val="00A3472C"/>
    <w:rsid w:val="00A36981"/>
    <w:rsid w:val="00A3716E"/>
    <w:rsid w:val="00A47435"/>
    <w:rsid w:val="00A47644"/>
    <w:rsid w:val="00A47997"/>
    <w:rsid w:val="00A6474D"/>
    <w:rsid w:val="00A67399"/>
    <w:rsid w:val="00A70A1D"/>
    <w:rsid w:val="00A71C6C"/>
    <w:rsid w:val="00A71CA8"/>
    <w:rsid w:val="00A74C4C"/>
    <w:rsid w:val="00A75761"/>
    <w:rsid w:val="00A76110"/>
    <w:rsid w:val="00A77B6F"/>
    <w:rsid w:val="00A77D81"/>
    <w:rsid w:val="00A845B4"/>
    <w:rsid w:val="00A95B10"/>
    <w:rsid w:val="00AA130D"/>
    <w:rsid w:val="00AA66FF"/>
    <w:rsid w:val="00AB01C2"/>
    <w:rsid w:val="00AB047E"/>
    <w:rsid w:val="00AB10C0"/>
    <w:rsid w:val="00AB4FE9"/>
    <w:rsid w:val="00AB66B7"/>
    <w:rsid w:val="00AC3ECA"/>
    <w:rsid w:val="00AC3FD7"/>
    <w:rsid w:val="00AD1C49"/>
    <w:rsid w:val="00AD36F3"/>
    <w:rsid w:val="00AD61E0"/>
    <w:rsid w:val="00AE6ED4"/>
    <w:rsid w:val="00AE71AD"/>
    <w:rsid w:val="00AF18E1"/>
    <w:rsid w:val="00AF4335"/>
    <w:rsid w:val="00AF7254"/>
    <w:rsid w:val="00B07C8A"/>
    <w:rsid w:val="00B07D14"/>
    <w:rsid w:val="00B14BCC"/>
    <w:rsid w:val="00B215A2"/>
    <w:rsid w:val="00B21B5F"/>
    <w:rsid w:val="00B22F8C"/>
    <w:rsid w:val="00B23C7B"/>
    <w:rsid w:val="00B25A0C"/>
    <w:rsid w:val="00B30AE7"/>
    <w:rsid w:val="00B31CAE"/>
    <w:rsid w:val="00B3215A"/>
    <w:rsid w:val="00B32CE4"/>
    <w:rsid w:val="00B3646E"/>
    <w:rsid w:val="00B365F4"/>
    <w:rsid w:val="00B36C65"/>
    <w:rsid w:val="00B40C52"/>
    <w:rsid w:val="00B43946"/>
    <w:rsid w:val="00B47275"/>
    <w:rsid w:val="00B55C0A"/>
    <w:rsid w:val="00B56D98"/>
    <w:rsid w:val="00B61F42"/>
    <w:rsid w:val="00B65B21"/>
    <w:rsid w:val="00B66160"/>
    <w:rsid w:val="00B67C4F"/>
    <w:rsid w:val="00B7268E"/>
    <w:rsid w:val="00B75475"/>
    <w:rsid w:val="00B75AFF"/>
    <w:rsid w:val="00B77B32"/>
    <w:rsid w:val="00B77C3F"/>
    <w:rsid w:val="00B840BC"/>
    <w:rsid w:val="00B845F8"/>
    <w:rsid w:val="00B84F35"/>
    <w:rsid w:val="00BA1300"/>
    <w:rsid w:val="00BA1E19"/>
    <w:rsid w:val="00BA2DE3"/>
    <w:rsid w:val="00BA562F"/>
    <w:rsid w:val="00BA5A37"/>
    <w:rsid w:val="00BA662F"/>
    <w:rsid w:val="00BB242C"/>
    <w:rsid w:val="00BB5639"/>
    <w:rsid w:val="00BB5FDE"/>
    <w:rsid w:val="00BB6993"/>
    <w:rsid w:val="00BC0968"/>
    <w:rsid w:val="00BC139D"/>
    <w:rsid w:val="00BC32DC"/>
    <w:rsid w:val="00BD6C8D"/>
    <w:rsid w:val="00BE2FB6"/>
    <w:rsid w:val="00BE4450"/>
    <w:rsid w:val="00BE452F"/>
    <w:rsid w:val="00BE5B47"/>
    <w:rsid w:val="00BE5C45"/>
    <w:rsid w:val="00BE6895"/>
    <w:rsid w:val="00BF0CAA"/>
    <w:rsid w:val="00BF546F"/>
    <w:rsid w:val="00C02FB8"/>
    <w:rsid w:val="00C03E62"/>
    <w:rsid w:val="00C056ED"/>
    <w:rsid w:val="00C0646D"/>
    <w:rsid w:val="00C1158F"/>
    <w:rsid w:val="00C16768"/>
    <w:rsid w:val="00C16A39"/>
    <w:rsid w:val="00C21E73"/>
    <w:rsid w:val="00C223D7"/>
    <w:rsid w:val="00C30ABF"/>
    <w:rsid w:val="00C31AA0"/>
    <w:rsid w:val="00C34EC2"/>
    <w:rsid w:val="00C45E36"/>
    <w:rsid w:val="00C51594"/>
    <w:rsid w:val="00C6456E"/>
    <w:rsid w:val="00C65B29"/>
    <w:rsid w:val="00C720ED"/>
    <w:rsid w:val="00C73521"/>
    <w:rsid w:val="00C7370F"/>
    <w:rsid w:val="00C73D3C"/>
    <w:rsid w:val="00C745F4"/>
    <w:rsid w:val="00C76F59"/>
    <w:rsid w:val="00C80EC5"/>
    <w:rsid w:val="00C851F0"/>
    <w:rsid w:val="00C95400"/>
    <w:rsid w:val="00C96178"/>
    <w:rsid w:val="00C9760B"/>
    <w:rsid w:val="00C97986"/>
    <w:rsid w:val="00CA243B"/>
    <w:rsid w:val="00CA3189"/>
    <w:rsid w:val="00CA675F"/>
    <w:rsid w:val="00CB2495"/>
    <w:rsid w:val="00CB3174"/>
    <w:rsid w:val="00CB55E4"/>
    <w:rsid w:val="00CC2628"/>
    <w:rsid w:val="00CC5327"/>
    <w:rsid w:val="00CC67BD"/>
    <w:rsid w:val="00CD02E9"/>
    <w:rsid w:val="00CD1222"/>
    <w:rsid w:val="00CD3155"/>
    <w:rsid w:val="00CD639C"/>
    <w:rsid w:val="00CD767A"/>
    <w:rsid w:val="00CD7D03"/>
    <w:rsid w:val="00CE34F0"/>
    <w:rsid w:val="00CF30DC"/>
    <w:rsid w:val="00CF3F2E"/>
    <w:rsid w:val="00CF4E7D"/>
    <w:rsid w:val="00D017A6"/>
    <w:rsid w:val="00D01F99"/>
    <w:rsid w:val="00D055D2"/>
    <w:rsid w:val="00D05B66"/>
    <w:rsid w:val="00D10ACB"/>
    <w:rsid w:val="00D13CB4"/>
    <w:rsid w:val="00D15B5F"/>
    <w:rsid w:val="00D16913"/>
    <w:rsid w:val="00D16ED2"/>
    <w:rsid w:val="00D17463"/>
    <w:rsid w:val="00D23E88"/>
    <w:rsid w:val="00D24DD1"/>
    <w:rsid w:val="00D24F4D"/>
    <w:rsid w:val="00D26C0F"/>
    <w:rsid w:val="00D32E6D"/>
    <w:rsid w:val="00D34A98"/>
    <w:rsid w:val="00D34CAB"/>
    <w:rsid w:val="00D37FBC"/>
    <w:rsid w:val="00D43025"/>
    <w:rsid w:val="00D43A21"/>
    <w:rsid w:val="00D500DB"/>
    <w:rsid w:val="00D51B46"/>
    <w:rsid w:val="00D555A6"/>
    <w:rsid w:val="00D55735"/>
    <w:rsid w:val="00D55AEC"/>
    <w:rsid w:val="00D57BCB"/>
    <w:rsid w:val="00D7037D"/>
    <w:rsid w:val="00D76BF7"/>
    <w:rsid w:val="00D81408"/>
    <w:rsid w:val="00D82665"/>
    <w:rsid w:val="00D832FE"/>
    <w:rsid w:val="00DA78F0"/>
    <w:rsid w:val="00DC38C6"/>
    <w:rsid w:val="00DC3D52"/>
    <w:rsid w:val="00DC4765"/>
    <w:rsid w:val="00DD14DA"/>
    <w:rsid w:val="00DD6111"/>
    <w:rsid w:val="00DF190D"/>
    <w:rsid w:val="00DF519A"/>
    <w:rsid w:val="00DF7619"/>
    <w:rsid w:val="00E003E9"/>
    <w:rsid w:val="00E02CD5"/>
    <w:rsid w:val="00E14905"/>
    <w:rsid w:val="00E1771E"/>
    <w:rsid w:val="00E17768"/>
    <w:rsid w:val="00E24066"/>
    <w:rsid w:val="00E32EBD"/>
    <w:rsid w:val="00E3418A"/>
    <w:rsid w:val="00E34AE0"/>
    <w:rsid w:val="00E40D4B"/>
    <w:rsid w:val="00E46556"/>
    <w:rsid w:val="00E46BD5"/>
    <w:rsid w:val="00E5059E"/>
    <w:rsid w:val="00E53928"/>
    <w:rsid w:val="00E6181D"/>
    <w:rsid w:val="00E621C8"/>
    <w:rsid w:val="00E63F49"/>
    <w:rsid w:val="00E642E3"/>
    <w:rsid w:val="00E65D11"/>
    <w:rsid w:val="00E674F0"/>
    <w:rsid w:val="00E67ACA"/>
    <w:rsid w:val="00E74AAC"/>
    <w:rsid w:val="00E75CCE"/>
    <w:rsid w:val="00E81DEB"/>
    <w:rsid w:val="00E81EDA"/>
    <w:rsid w:val="00E82277"/>
    <w:rsid w:val="00E85B07"/>
    <w:rsid w:val="00E85F32"/>
    <w:rsid w:val="00E8781D"/>
    <w:rsid w:val="00E87CA6"/>
    <w:rsid w:val="00E92071"/>
    <w:rsid w:val="00E968D7"/>
    <w:rsid w:val="00EA505B"/>
    <w:rsid w:val="00EA651A"/>
    <w:rsid w:val="00EA736A"/>
    <w:rsid w:val="00EA7E8E"/>
    <w:rsid w:val="00EB08D1"/>
    <w:rsid w:val="00EB285D"/>
    <w:rsid w:val="00EB2C19"/>
    <w:rsid w:val="00EB47EF"/>
    <w:rsid w:val="00EB5E50"/>
    <w:rsid w:val="00EC0E93"/>
    <w:rsid w:val="00EC4C7F"/>
    <w:rsid w:val="00ED0CA1"/>
    <w:rsid w:val="00ED1589"/>
    <w:rsid w:val="00ED2322"/>
    <w:rsid w:val="00ED68A4"/>
    <w:rsid w:val="00EE0E28"/>
    <w:rsid w:val="00EE6B60"/>
    <w:rsid w:val="00EE793C"/>
    <w:rsid w:val="00EF3ACC"/>
    <w:rsid w:val="00EF4E4C"/>
    <w:rsid w:val="00F0307A"/>
    <w:rsid w:val="00F0461D"/>
    <w:rsid w:val="00F056DF"/>
    <w:rsid w:val="00F11C7E"/>
    <w:rsid w:val="00F15127"/>
    <w:rsid w:val="00F16A31"/>
    <w:rsid w:val="00F228CC"/>
    <w:rsid w:val="00F262FE"/>
    <w:rsid w:val="00F27C4B"/>
    <w:rsid w:val="00F33235"/>
    <w:rsid w:val="00F353EA"/>
    <w:rsid w:val="00F35CCD"/>
    <w:rsid w:val="00F35F19"/>
    <w:rsid w:val="00F40F6D"/>
    <w:rsid w:val="00F42C65"/>
    <w:rsid w:val="00F45368"/>
    <w:rsid w:val="00F54026"/>
    <w:rsid w:val="00F575AA"/>
    <w:rsid w:val="00F6280B"/>
    <w:rsid w:val="00F66DEB"/>
    <w:rsid w:val="00F75365"/>
    <w:rsid w:val="00F77C44"/>
    <w:rsid w:val="00F80232"/>
    <w:rsid w:val="00F80EC3"/>
    <w:rsid w:val="00F85992"/>
    <w:rsid w:val="00F86F9F"/>
    <w:rsid w:val="00F87EF8"/>
    <w:rsid w:val="00F90569"/>
    <w:rsid w:val="00F93A36"/>
    <w:rsid w:val="00FA220A"/>
    <w:rsid w:val="00FA26A8"/>
    <w:rsid w:val="00FA2EA2"/>
    <w:rsid w:val="00FA36C8"/>
    <w:rsid w:val="00FA451D"/>
    <w:rsid w:val="00FA591D"/>
    <w:rsid w:val="00FB513C"/>
    <w:rsid w:val="00FB5FC5"/>
    <w:rsid w:val="00FB6E3D"/>
    <w:rsid w:val="00FB754C"/>
    <w:rsid w:val="00FC1B68"/>
    <w:rsid w:val="00FC2707"/>
    <w:rsid w:val="00FC44A7"/>
    <w:rsid w:val="00FC4BF1"/>
    <w:rsid w:val="00FC61D7"/>
    <w:rsid w:val="00FC7FCB"/>
    <w:rsid w:val="00FD429E"/>
    <w:rsid w:val="00FD65B4"/>
    <w:rsid w:val="00FE2BC7"/>
    <w:rsid w:val="00FE3147"/>
    <w:rsid w:val="00FE35A3"/>
    <w:rsid w:val="00FE39BE"/>
    <w:rsid w:val="00FE446F"/>
    <w:rsid w:val="00FE4619"/>
    <w:rsid w:val="00FF11EF"/>
    <w:rsid w:val="00FF4724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A3819D"/>
  <w14:defaultImageDpi w14:val="0"/>
  <w15:docId w15:val="{ECF9395B-7F8B-7544-BA5D-56C165DA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220"/>
    <w:rPr>
      <w:rFonts w:ascii="Times New Roman" w:eastAsia="Times New Roman" w:hAnsi="Times New Roman" w:cs="Times New Roman"/>
    </w:rPr>
  </w:style>
  <w:style w:type="paragraph" w:styleId="10">
    <w:name w:val="heading 1"/>
    <w:basedOn w:val="a"/>
    <w:next w:val="a"/>
    <w:link w:val="12"/>
    <w:uiPriority w:val="99"/>
    <w:qFormat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2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ind w:left="170" w:right="170"/>
    </w:pPr>
    <w:rPr>
      <w:rFonts w:eastAsiaTheme="minorEastAsia"/>
    </w:r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a8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a9">
    <w:name w:val="Цветовое выделение для Текст"/>
    <w:uiPriority w:val="99"/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eastAsiaTheme="minorEastAsia"/>
    </w:rPr>
  </w:style>
  <w:style w:type="character" w:customStyle="1" w:styleId="ab">
    <w:name w:val="Верхний колонтитул Знак"/>
    <w:basedOn w:val="a0"/>
    <w:link w:val="aa"/>
    <w:uiPriority w:val="99"/>
    <w:rPr>
      <w:rFonts w:ascii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eastAsiaTheme="minorEastAsi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hAnsi="Times New Roman" w:cs="Times New Roman"/>
    </w:rPr>
  </w:style>
  <w:style w:type="paragraph" w:customStyle="1" w:styleId="s1">
    <w:name w:val="s_1"/>
    <w:basedOn w:val="a"/>
    <w:rsid w:val="00654BDC"/>
    <w:pPr>
      <w:spacing w:before="100" w:beforeAutospacing="1" w:after="100" w:afterAutospacing="1"/>
    </w:pPr>
  </w:style>
  <w:style w:type="character" w:customStyle="1" w:styleId="s10">
    <w:name w:val="s_10"/>
    <w:basedOn w:val="a0"/>
    <w:rsid w:val="00654BDC"/>
  </w:style>
  <w:style w:type="character" w:styleId="ae">
    <w:name w:val="Hyperlink"/>
    <w:basedOn w:val="a0"/>
    <w:uiPriority w:val="99"/>
    <w:unhideWhenUsed/>
    <w:rsid w:val="00426069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26069"/>
    <w:rPr>
      <w:color w:val="605E5C"/>
      <w:shd w:val="clear" w:color="auto" w:fill="E1DFDD"/>
    </w:rPr>
  </w:style>
  <w:style w:type="paragraph" w:customStyle="1" w:styleId="11">
    <w:name w:val="Стиль 1.1"/>
    <w:basedOn w:val="af"/>
    <w:qFormat/>
    <w:rsid w:val="006772BE"/>
    <w:pPr>
      <w:widowControl/>
      <w:numPr>
        <w:ilvl w:val="1"/>
        <w:numId w:val="2"/>
      </w:numPr>
      <w:tabs>
        <w:tab w:val="num" w:pos="360"/>
      </w:tabs>
      <w:autoSpaceDE/>
      <w:autoSpaceDN/>
      <w:adjustRightInd/>
      <w:ind w:left="0" w:firstLine="0"/>
    </w:pPr>
  </w:style>
  <w:style w:type="paragraph" w:customStyle="1" w:styleId="111">
    <w:name w:val="Стиль 1.1.1"/>
    <w:basedOn w:val="a"/>
    <w:qFormat/>
    <w:rsid w:val="006772BE"/>
    <w:pPr>
      <w:widowControl w:val="0"/>
      <w:numPr>
        <w:ilvl w:val="2"/>
        <w:numId w:val="2"/>
      </w:numPr>
      <w:autoSpaceDE w:val="0"/>
      <w:autoSpaceDN w:val="0"/>
      <w:adjustRightInd w:val="0"/>
      <w:ind w:left="0" w:firstLine="0"/>
      <w:jc w:val="both"/>
    </w:pPr>
    <w:rPr>
      <w:shd w:val="clear" w:color="auto" w:fill="FFFFFF"/>
    </w:rPr>
  </w:style>
  <w:style w:type="paragraph" w:customStyle="1" w:styleId="1">
    <w:name w:val="Стиль 1."/>
    <w:basedOn w:val="10"/>
    <w:qFormat/>
    <w:rsid w:val="00EE793C"/>
    <w:pPr>
      <w:numPr>
        <w:numId w:val="2"/>
      </w:numPr>
      <w:spacing w:before="0" w:after="0"/>
      <w:ind w:left="0"/>
    </w:pPr>
  </w:style>
  <w:style w:type="paragraph" w:styleId="af">
    <w:name w:val="List Paragraph"/>
    <w:basedOn w:val="a"/>
    <w:link w:val="af0"/>
    <w:uiPriority w:val="34"/>
    <w:qFormat/>
    <w:rsid w:val="006772BE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Theme="minorEastAsia"/>
    </w:rPr>
  </w:style>
  <w:style w:type="character" w:customStyle="1" w:styleId="apple-converted-space">
    <w:name w:val="apple-converted-space"/>
    <w:basedOn w:val="a0"/>
    <w:rsid w:val="00675B08"/>
  </w:style>
  <w:style w:type="character" w:styleId="af1">
    <w:name w:val="Emphasis"/>
    <w:basedOn w:val="a0"/>
    <w:uiPriority w:val="20"/>
    <w:qFormat/>
    <w:rsid w:val="00675B08"/>
    <w:rPr>
      <w:i/>
      <w:iCs/>
    </w:rPr>
  </w:style>
  <w:style w:type="character" w:styleId="af2">
    <w:name w:val="FollowedHyperlink"/>
    <w:basedOn w:val="a0"/>
    <w:uiPriority w:val="99"/>
    <w:semiHidden/>
    <w:unhideWhenUsed/>
    <w:rsid w:val="002439A0"/>
    <w:rPr>
      <w:color w:val="954F72" w:themeColor="followedHyperlink"/>
      <w:u w:val="single"/>
    </w:rPr>
  </w:style>
  <w:style w:type="table" w:styleId="af3">
    <w:name w:val="Table Grid"/>
    <w:basedOn w:val="a1"/>
    <w:uiPriority w:val="39"/>
    <w:rsid w:val="005A1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99"/>
    <w:rsid w:val="0021620C"/>
    <w:pPr>
      <w:jc w:val="both"/>
    </w:pPr>
    <w:rPr>
      <w:szCs w:val="20"/>
    </w:rPr>
  </w:style>
  <w:style w:type="character" w:customStyle="1" w:styleId="af5">
    <w:name w:val="Основной текст Знак"/>
    <w:basedOn w:val="a0"/>
    <w:link w:val="af4"/>
    <w:uiPriority w:val="99"/>
    <w:rsid w:val="0021620C"/>
    <w:rPr>
      <w:rFonts w:ascii="Times New Roman" w:eastAsia="Times New Roman" w:hAnsi="Times New Roman" w:cs="Times New Roman"/>
      <w:szCs w:val="20"/>
    </w:rPr>
  </w:style>
  <w:style w:type="paragraph" w:styleId="af6">
    <w:name w:val="No Spacing"/>
    <w:aliases w:val="+++Заголовок №1"/>
    <w:basedOn w:val="a"/>
    <w:link w:val="af7"/>
    <w:autoRedefine/>
    <w:uiPriority w:val="1"/>
    <w:qFormat/>
    <w:rsid w:val="0094536E"/>
    <w:pPr>
      <w:widowControl w:val="0"/>
      <w:shd w:val="clear" w:color="auto" w:fill="FFFFFF"/>
      <w:suppressAutoHyphens/>
      <w:ind w:left="426" w:right="-1" w:firstLine="709"/>
      <w:jc w:val="both"/>
      <w:outlineLvl w:val="1"/>
    </w:pPr>
    <w:rPr>
      <w:bCs/>
      <w:color w:val="000000" w:themeColor="text1"/>
    </w:rPr>
  </w:style>
  <w:style w:type="character" w:customStyle="1" w:styleId="af0">
    <w:name w:val="Абзац списка Знак"/>
    <w:link w:val="af"/>
    <w:uiPriority w:val="34"/>
    <w:rsid w:val="002748F3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DF51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DF519A"/>
    <w:pPr>
      <w:suppressAutoHyphens/>
      <w:ind w:firstLine="720"/>
    </w:pPr>
    <w:rPr>
      <w:rFonts w:ascii="Consultant" w:eastAsia="Times New Roman" w:hAnsi="Consultant" w:cs="Calibri"/>
      <w:sz w:val="20"/>
      <w:szCs w:val="20"/>
      <w:lang w:eastAsia="ar-SA"/>
    </w:rPr>
  </w:style>
  <w:style w:type="paragraph" w:styleId="af8">
    <w:name w:val="Body Text Indent"/>
    <w:basedOn w:val="a"/>
    <w:link w:val="af9"/>
    <w:rsid w:val="00394195"/>
    <w:pPr>
      <w:spacing w:before="120" w:after="120"/>
      <w:ind w:left="283" w:firstLine="397"/>
      <w:jc w:val="both"/>
    </w:pPr>
  </w:style>
  <w:style w:type="character" w:customStyle="1" w:styleId="af9">
    <w:name w:val="Основной текст с отступом Знак"/>
    <w:basedOn w:val="a0"/>
    <w:link w:val="af8"/>
    <w:rsid w:val="00394195"/>
    <w:rPr>
      <w:rFonts w:ascii="Times New Roman" w:eastAsia="Times New Roman" w:hAnsi="Times New Roman" w:cs="Times New Roman"/>
    </w:rPr>
  </w:style>
  <w:style w:type="paragraph" w:customStyle="1" w:styleId="2-">
    <w:name w:val="Уровень 2 - пункт"/>
    <w:rsid w:val="00896036"/>
    <w:pPr>
      <w:widowControl w:val="0"/>
      <w:suppressAutoHyphens/>
      <w:spacing w:after="200" w:line="276" w:lineRule="auto"/>
    </w:pPr>
    <w:rPr>
      <w:rFonts w:ascii="Calibri" w:eastAsia="SimSun" w:hAnsi="Calibri" w:cs="font191"/>
      <w:kern w:val="1"/>
      <w:sz w:val="22"/>
      <w:szCs w:val="22"/>
      <w:lang w:eastAsia="ar-SA"/>
    </w:rPr>
  </w:style>
  <w:style w:type="paragraph" w:customStyle="1" w:styleId="1111">
    <w:name w:val="Стиль1.1.1.1"/>
    <w:basedOn w:val="111"/>
    <w:qFormat/>
    <w:rsid w:val="008641B0"/>
    <w:rPr>
      <w:noProof/>
    </w:rPr>
  </w:style>
  <w:style w:type="character" w:customStyle="1" w:styleId="blk">
    <w:name w:val="blk"/>
    <w:basedOn w:val="a0"/>
    <w:rsid w:val="00DC38C6"/>
  </w:style>
  <w:style w:type="character" w:customStyle="1" w:styleId="highlightsearch">
    <w:name w:val="highlightsearch"/>
    <w:basedOn w:val="a0"/>
    <w:rsid w:val="00EB2C19"/>
  </w:style>
  <w:style w:type="paragraph" w:customStyle="1" w:styleId="14">
    <w:name w:val="Без интервала1"/>
    <w:qFormat/>
    <w:rsid w:val="00A06867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FontStyle13">
    <w:name w:val="Font Style13"/>
    <w:rsid w:val="00CB2495"/>
    <w:rPr>
      <w:rFonts w:ascii="Times New Roman" w:hAnsi="Times New Roman" w:cs="Times New Roman"/>
      <w:sz w:val="22"/>
      <w:szCs w:val="22"/>
    </w:rPr>
  </w:style>
  <w:style w:type="paragraph" w:styleId="3">
    <w:name w:val="Body Text Indent 3"/>
    <w:basedOn w:val="a"/>
    <w:link w:val="30"/>
    <w:rsid w:val="00CB2495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B2495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rsid w:val="00CB24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B249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CB24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5">
    <w:name w:val="Обычный1"/>
    <w:rsid w:val="00CB2495"/>
    <w:pPr>
      <w:widowControl w:val="0"/>
      <w:spacing w:before="200" w:line="300" w:lineRule="auto"/>
      <w:ind w:firstLine="840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character" w:customStyle="1" w:styleId="21">
    <w:name w:val="Основной текст (2)_"/>
    <w:basedOn w:val="a0"/>
    <w:link w:val="22"/>
    <w:rsid w:val="00CB2495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B2495"/>
    <w:pPr>
      <w:widowControl w:val="0"/>
      <w:shd w:val="clear" w:color="auto" w:fill="FFFFFF"/>
      <w:spacing w:after="280" w:line="266" w:lineRule="exact"/>
      <w:jc w:val="center"/>
    </w:pPr>
    <w:rPr>
      <w:rFonts w:asciiTheme="minorHAnsi" w:eastAsiaTheme="minorEastAsia" w:hAnsiTheme="minorHAnsi" w:cstheme="minorBidi"/>
    </w:rPr>
  </w:style>
  <w:style w:type="paragraph" w:customStyle="1" w:styleId="WW-2">
    <w:name w:val="WW-Основной текст с отступом 2"/>
    <w:basedOn w:val="a"/>
    <w:rsid w:val="00BF546F"/>
    <w:pPr>
      <w:spacing w:after="120" w:line="480" w:lineRule="auto"/>
      <w:ind w:left="283"/>
    </w:pPr>
    <w:rPr>
      <w:lang w:eastAsia="ar-SA"/>
    </w:rPr>
  </w:style>
  <w:style w:type="character" w:customStyle="1" w:styleId="FontStyle49">
    <w:name w:val="Font Style49"/>
    <w:rsid w:val="00887103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rsid w:val="004959C9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basedOn w:val="a0"/>
    <w:link w:val="afa"/>
    <w:rsid w:val="004959C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c">
    <w:name w:val="Balloon Text"/>
    <w:basedOn w:val="a"/>
    <w:link w:val="afd"/>
    <w:uiPriority w:val="99"/>
    <w:semiHidden/>
    <w:unhideWhenUsed/>
    <w:rsid w:val="00A47435"/>
    <w:rPr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A47435"/>
    <w:rPr>
      <w:rFonts w:ascii="Times New Roman" w:eastAsia="Times New Roman" w:hAnsi="Times New Roman" w:cs="Times New Roman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D3164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Title"/>
    <w:basedOn w:val="a"/>
    <w:link w:val="aff"/>
    <w:qFormat/>
    <w:rsid w:val="001D3164"/>
    <w:pPr>
      <w:widowControl w:val="0"/>
      <w:autoSpaceDE w:val="0"/>
      <w:autoSpaceDN w:val="0"/>
      <w:spacing w:before="205" w:line="321" w:lineRule="exact"/>
      <w:ind w:left="1245" w:right="1483"/>
      <w:jc w:val="center"/>
    </w:pPr>
    <w:rPr>
      <w:b/>
      <w:bCs/>
      <w:sz w:val="28"/>
      <w:szCs w:val="28"/>
      <w:lang w:eastAsia="en-US"/>
    </w:rPr>
  </w:style>
  <w:style w:type="character" w:customStyle="1" w:styleId="aff">
    <w:name w:val="Название Знак"/>
    <w:basedOn w:val="a0"/>
    <w:link w:val="afe"/>
    <w:rsid w:val="001D3164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1D316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6">
    <w:name w:val="Абзац списка1"/>
    <w:basedOn w:val="a"/>
    <w:rsid w:val="009B63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l70">
    <w:name w:val="xl70"/>
    <w:basedOn w:val="a"/>
    <w:rsid w:val="002B4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StGen2">
    <w:name w:val="StGen2"/>
    <w:basedOn w:val="TableNormal"/>
    <w:rsid w:val="002C447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zh-CN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paragraph" w:customStyle="1" w:styleId="Standard">
    <w:name w:val="Standard"/>
    <w:rsid w:val="006B34F1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lang w:val="en-US" w:eastAsia="en-US" w:bidi="hi-IN"/>
    </w:rPr>
  </w:style>
  <w:style w:type="character" w:customStyle="1" w:styleId="fontstyle01">
    <w:name w:val="fontstyle01"/>
    <w:basedOn w:val="a0"/>
    <w:rsid w:val="006B34F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A003CB"/>
    <w:rPr>
      <w:color w:val="605E5C"/>
      <w:shd w:val="clear" w:color="auto" w:fill="E1DFDD"/>
    </w:rPr>
  </w:style>
  <w:style w:type="character" w:customStyle="1" w:styleId="WW8Num4z7">
    <w:name w:val="WW8Num4z7"/>
    <w:rsid w:val="002F50B0"/>
  </w:style>
  <w:style w:type="character" w:customStyle="1" w:styleId="af7">
    <w:name w:val="Без интервала Знак"/>
    <w:aliases w:val="+++Заголовок №1 Знак"/>
    <w:basedOn w:val="a0"/>
    <w:link w:val="af6"/>
    <w:uiPriority w:val="1"/>
    <w:locked/>
    <w:rsid w:val="0094536E"/>
    <w:rPr>
      <w:rFonts w:ascii="Times New Roman" w:eastAsia="Times New Roman" w:hAnsi="Times New Roman" w:cs="Times New Roman"/>
      <w:bCs/>
      <w:color w:val="000000" w:themeColor="text1"/>
      <w:shd w:val="clear" w:color="auto" w:fill="FFFFFF"/>
    </w:rPr>
  </w:style>
  <w:style w:type="character" w:customStyle="1" w:styleId="aff0">
    <w:name w:val="Текст примечания Знак"/>
    <w:basedOn w:val="a0"/>
    <w:link w:val="aff1"/>
    <w:uiPriority w:val="99"/>
    <w:rsid w:val="00FE4619"/>
  </w:style>
  <w:style w:type="paragraph" w:customStyle="1" w:styleId="Style10">
    <w:name w:val="Style10"/>
    <w:basedOn w:val="a"/>
    <w:rsid w:val="00FE4619"/>
    <w:pPr>
      <w:widowControl w:val="0"/>
      <w:suppressAutoHyphens/>
      <w:autoSpaceDE w:val="0"/>
      <w:spacing w:line="233" w:lineRule="exact"/>
      <w:ind w:hanging="389"/>
      <w:jc w:val="both"/>
    </w:pPr>
    <w:rPr>
      <w:lang w:eastAsia="ar-SA"/>
    </w:rPr>
  </w:style>
  <w:style w:type="paragraph" w:customStyle="1" w:styleId="Style3">
    <w:name w:val="Style3"/>
    <w:basedOn w:val="a"/>
    <w:rsid w:val="00FE4619"/>
    <w:pPr>
      <w:widowControl w:val="0"/>
      <w:autoSpaceDE w:val="0"/>
      <w:autoSpaceDN w:val="0"/>
      <w:adjustRightInd w:val="0"/>
      <w:spacing w:line="267" w:lineRule="exact"/>
    </w:pPr>
  </w:style>
  <w:style w:type="paragraph" w:customStyle="1" w:styleId="Style5">
    <w:name w:val="Style5"/>
    <w:basedOn w:val="a"/>
    <w:rsid w:val="00FE4619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9">
    <w:name w:val="Style9"/>
    <w:basedOn w:val="a"/>
    <w:rsid w:val="00FE4619"/>
    <w:pPr>
      <w:widowControl w:val="0"/>
      <w:autoSpaceDE w:val="0"/>
      <w:autoSpaceDN w:val="0"/>
      <w:adjustRightInd w:val="0"/>
      <w:spacing w:line="266" w:lineRule="exact"/>
    </w:pPr>
  </w:style>
  <w:style w:type="paragraph" w:customStyle="1" w:styleId="Style13">
    <w:name w:val="Style13"/>
    <w:basedOn w:val="a"/>
    <w:rsid w:val="00FE4619"/>
    <w:pPr>
      <w:widowControl w:val="0"/>
      <w:autoSpaceDE w:val="0"/>
      <w:autoSpaceDN w:val="0"/>
      <w:adjustRightInd w:val="0"/>
      <w:spacing w:line="264" w:lineRule="exact"/>
    </w:pPr>
  </w:style>
  <w:style w:type="paragraph" w:customStyle="1" w:styleId="Style15">
    <w:name w:val="Style15"/>
    <w:basedOn w:val="a"/>
    <w:rsid w:val="00FE4619"/>
    <w:pPr>
      <w:widowControl w:val="0"/>
      <w:autoSpaceDE w:val="0"/>
      <w:autoSpaceDN w:val="0"/>
      <w:adjustRightInd w:val="0"/>
      <w:spacing w:line="259" w:lineRule="exact"/>
      <w:ind w:hanging="346"/>
    </w:pPr>
  </w:style>
  <w:style w:type="paragraph" w:customStyle="1" w:styleId="Style17">
    <w:name w:val="Style17"/>
    <w:basedOn w:val="a"/>
    <w:rsid w:val="00FE4619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FE4619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FE4619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rsid w:val="00FE4619"/>
    <w:rPr>
      <w:rFonts w:ascii="Times New Roman" w:hAnsi="Times New Roman" w:cs="Times New Roman"/>
      <w:sz w:val="22"/>
      <w:szCs w:val="22"/>
    </w:rPr>
  </w:style>
  <w:style w:type="character" w:styleId="aff2">
    <w:name w:val="annotation reference"/>
    <w:uiPriority w:val="99"/>
    <w:rsid w:val="00FE4619"/>
    <w:rPr>
      <w:sz w:val="16"/>
      <w:szCs w:val="16"/>
    </w:rPr>
  </w:style>
  <w:style w:type="paragraph" w:styleId="aff1">
    <w:name w:val="annotation text"/>
    <w:basedOn w:val="a"/>
    <w:link w:val="aff0"/>
    <w:uiPriority w:val="99"/>
    <w:rsid w:val="00FE461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theme="minorBidi"/>
    </w:rPr>
  </w:style>
  <w:style w:type="character" w:customStyle="1" w:styleId="17">
    <w:name w:val="Текст примечания Знак1"/>
    <w:basedOn w:val="a0"/>
    <w:uiPriority w:val="99"/>
    <w:semiHidden/>
    <w:rsid w:val="00FE461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41C664-A16C-49B5-8469-526239A33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4521</Words>
  <Characters>25770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admin</cp:lastModifiedBy>
  <cp:revision>4</cp:revision>
  <cp:lastPrinted>2023-12-11T18:48:00Z</cp:lastPrinted>
  <dcterms:created xsi:type="dcterms:W3CDTF">2024-10-01T12:09:00Z</dcterms:created>
  <dcterms:modified xsi:type="dcterms:W3CDTF">2024-10-01T12:10:00Z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2024-09-24T12:53:04Z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17864d3b-4508-47c4-b7a1-0161550b2eff</vt:lpwstr>
  </property>
  <property fmtid="{D5CDD505-2E9C-101B-9397-08002B2CF9AE}" pid="7" name="MSIP_Label_defa4170-0d19-0005-0004-bc88714345d2_ActionId">
    <vt:lpwstr>0ffd1bb4-6277-4e6f-9a14-4717fb7602f5</vt:lpwstr>
  </property>
  <property fmtid="{D5CDD505-2E9C-101B-9397-08002B2CF9AE}" pid="8" name="MSIP_Label_defa4170-0d19-0005-0004-bc88714345d2_ContentBits">
    <vt:lpwstr>0</vt:lpwstr>
  </property>
</Properties>
</file>