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026" w:rsidRDefault="002C4026" w:rsidP="00064EDD">
      <w:pPr>
        <w:widowControl w:val="0"/>
        <w:jc w:val="right"/>
        <w:outlineLvl w:val="0"/>
        <w:rPr>
          <w:rFonts w:ascii="Times New Roman" w:hAnsi="Times New Roman"/>
          <w:b/>
          <w:bCs/>
          <w:sz w:val="24"/>
          <w:szCs w:val="24"/>
        </w:rPr>
      </w:pPr>
    </w:p>
    <w:p w:rsidR="00064EDD" w:rsidRPr="00064EDD" w:rsidRDefault="00064EDD" w:rsidP="00064EDD">
      <w:pPr>
        <w:widowControl w:val="0"/>
        <w:jc w:val="right"/>
        <w:outlineLvl w:val="0"/>
        <w:rPr>
          <w:rFonts w:ascii="Times New Roman" w:hAnsi="Times New Roman"/>
          <w:b/>
          <w:bCs/>
          <w:sz w:val="24"/>
          <w:szCs w:val="24"/>
        </w:rPr>
      </w:pPr>
      <w:r w:rsidRPr="00064EDD">
        <w:rPr>
          <w:rFonts w:ascii="Times New Roman" w:hAnsi="Times New Roman"/>
          <w:b/>
          <w:bCs/>
          <w:sz w:val="24"/>
          <w:szCs w:val="24"/>
        </w:rPr>
        <w:t>Часть 2 Редукционной документации</w:t>
      </w:r>
    </w:p>
    <w:p w:rsidR="00064EDD" w:rsidRDefault="00064EDD" w:rsidP="00064EDD">
      <w:pPr>
        <w:rPr>
          <w:lang w:val="x-none" w:eastAsia="x-none"/>
        </w:rPr>
      </w:pPr>
    </w:p>
    <w:p w:rsidR="00064EDD" w:rsidRPr="00064EDD" w:rsidRDefault="00064EDD" w:rsidP="00064EDD">
      <w:pPr>
        <w:pStyle w:val="1"/>
        <w:keepNext w:val="0"/>
        <w:widowControl w:val="0"/>
        <w:rPr>
          <w:lang w:val="ru-RU"/>
        </w:rPr>
      </w:pPr>
      <w:r w:rsidRPr="00064EDD">
        <w:t>ИНФОРМАЦИОННАЯ КАРТА ОТКРЫТОГО РЕДУКЦИОНА В ЭЛЕКТРОННОЙ ФОРМЕ</w:t>
      </w:r>
    </w:p>
    <w:tbl>
      <w:tblPr>
        <w:tblW w:w="10065" w:type="dxa"/>
        <w:tblInd w:w="-714" w:type="dxa"/>
        <w:tblLayout w:type="fixed"/>
        <w:tblLook w:val="0000" w:firstRow="0" w:lastRow="0" w:firstColumn="0" w:lastColumn="0" w:noHBand="0" w:noVBand="0"/>
      </w:tblPr>
      <w:tblGrid>
        <w:gridCol w:w="993"/>
        <w:gridCol w:w="3515"/>
        <w:gridCol w:w="5557"/>
      </w:tblGrid>
      <w:tr w:rsidR="00064EDD" w:rsidRPr="00064EDD" w:rsidTr="00936899">
        <w:trPr>
          <w:trHeight w:val="20"/>
          <w:tblHeader/>
        </w:trPr>
        <w:tc>
          <w:tcPr>
            <w:tcW w:w="993"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ind w:firstLine="34"/>
              <w:rPr>
                <w:rFonts w:ascii="Times New Roman" w:hAnsi="Times New Roman"/>
                <w:b/>
                <w:sz w:val="24"/>
                <w:szCs w:val="24"/>
              </w:rPr>
            </w:pPr>
            <w:r w:rsidRPr="00064EDD">
              <w:rPr>
                <w:rFonts w:ascii="Times New Roman" w:hAnsi="Times New Roman"/>
                <w:b/>
                <w:sz w:val="24"/>
                <w:szCs w:val="24"/>
              </w:rPr>
              <w:t>№ п/п</w:t>
            </w:r>
          </w:p>
        </w:tc>
        <w:tc>
          <w:tcPr>
            <w:tcW w:w="3515"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Наименование</w:t>
            </w:r>
          </w:p>
        </w:tc>
        <w:tc>
          <w:tcPr>
            <w:tcW w:w="5557"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 xml:space="preserve">Содержание </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064EDD">
            <w:pPr>
              <w:widowControl w:val="0"/>
              <w:numPr>
                <w:ilvl w:val="0"/>
                <w:numId w:val="1"/>
              </w:numPr>
              <w:tabs>
                <w:tab w:val="left" w:pos="332"/>
              </w:tabs>
              <w:ind w:left="-125" w:right="-108" w:firstLine="0"/>
              <w:jc w:val="center"/>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 xml:space="preserve">Наименование </w:t>
            </w:r>
            <w:r w:rsidR="001F0273">
              <w:rPr>
                <w:rFonts w:ascii="Times New Roman" w:hAnsi="Times New Roman"/>
                <w:sz w:val="24"/>
                <w:szCs w:val="24"/>
              </w:rPr>
              <w:t>Заказчика</w:t>
            </w:r>
            <w:r w:rsidRPr="00064EDD">
              <w:rPr>
                <w:rFonts w:ascii="Times New Roman" w:hAnsi="Times New Roman"/>
                <w:sz w:val="24"/>
                <w:szCs w:val="24"/>
              </w:rPr>
              <w:t>, контактная информация</w:t>
            </w:r>
          </w:p>
          <w:p w:rsidR="00EF32A9" w:rsidRPr="00064EDD" w:rsidRDefault="00EF32A9" w:rsidP="00936899">
            <w:pPr>
              <w:widowControl w:val="0"/>
              <w:ind w:firstLine="0"/>
              <w:rPr>
                <w:rFonts w:ascii="Times New Roman" w:hAnsi="Times New Roman"/>
                <w:sz w:val="24"/>
                <w:szCs w:val="24"/>
              </w:rPr>
            </w:pPr>
            <w:r w:rsidRPr="00EF32A9">
              <w:rPr>
                <w:rFonts w:ascii="Times New Roman" w:hAnsi="Times New Roman"/>
                <w:noProof/>
                <w:sz w:val="24"/>
                <w:szCs w:val="24"/>
              </w:rPr>
              <w:drawing>
                <wp:inline distT="0" distB="0" distL="0" distR="0">
                  <wp:extent cx="2343150" cy="952500"/>
                  <wp:effectExtent l="0" t="0" r="0" b="0"/>
                  <wp:docPr id="2" name="Рисунок 2" descr="C:\Users\O.bandura\Desktop\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bandura\Desktop\image00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43150" cy="952500"/>
                          </a:xfrm>
                          <a:prstGeom prst="rect">
                            <a:avLst/>
                          </a:prstGeom>
                          <a:noFill/>
                          <a:ln>
                            <a:noFill/>
                          </a:ln>
                        </pic:spPr>
                      </pic:pic>
                    </a:graphicData>
                  </a:graphic>
                </wp:inline>
              </w:drawing>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shd w:val="clear" w:color="auto" w:fill="FFFFFF"/>
              <w:ind w:firstLine="62"/>
              <w:rPr>
                <w:rFonts w:ascii="Times New Roman" w:hAnsi="Times New Roman"/>
                <w:sz w:val="24"/>
                <w:szCs w:val="24"/>
              </w:rPr>
            </w:pPr>
            <w:r w:rsidRPr="00064EDD">
              <w:rPr>
                <w:rFonts w:ascii="Times New Roman" w:hAnsi="Times New Roman"/>
                <w:sz w:val="24"/>
                <w:szCs w:val="24"/>
              </w:rPr>
              <w:t>Непубличное акционерное общество «Красная поляна» (НАО «Красная поляна»)</w:t>
            </w:r>
          </w:p>
          <w:p w:rsidR="00064EDD" w:rsidRPr="00064EDD" w:rsidRDefault="00064EDD" w:rsidP="00936899">
            <w:pPr>
              <w:shd w:val="clear" w:color="auto" w:fill="FFFFFF"/>
              <w:ind w:firstLine="62"/>
              <w:rPr>
                <w:rFonts w:ascii="Times New Roman" w:hAnsi="Times New Roman"/>
                <w:sz w:val="24"/>
                <w:szCs w:val="24"/>
              </w:rPr>
            </w:pPr>
            <w:r w:rsidRPr="00064EDD">
              <w:rPr>
                <w:rFonts w:ascii="Times New Roman" w:hAnsi="Times New Roman"/>
                <w:sz w:val="24"/>
                <w:szCs w:val="24"/>
              </w:rPr>
              <w:t xml:space="preserve">Юридический адрес: </w:t>
            </w:r>
          </w:p>
          <w:p w:rsidR="00064EDD" w:rsidRPr="00064EDD" w:rsidRDefault="00064EDD" w:rsidP="00936899">
            <w:pPr>
              <w:shd w:val="clear" w:color="auto" w:fill="FFFFFF"/>
              <w:ind w:firstLine="62"/>
              <w:rPr>
                <w:rFonts w:ascii="Times New Roman" w:hAnsi="Times New Roman"/>
                <w:sz w:val="24"/>
                <w:szCs w:val="24"/>
              </w:rPr>
            </w:pPr>
            <w:r w:rsidRPr="00064EDD">
              <w:rPr>
                <w:rFonts w:ascii="Times New Roman" w:hAnsi="Times New Roman"/>
                <w:sz w:val="24"/>
                <w:szCs w:val="24"/>
              </w:rPr>
              <w:t>354000, г. Сочи, ул. Северная 14А.</w:t>
            </w:r>
          </w:p>
          <w:p w:rsidR="00064EDD" w:rsidRPr="00EC2852" w:rsidRDefault="00064EDD" w:rsidP="00936899">
            <w:pPr>
              <w:shd w:val="clear" w:color="auto" w:fill="FFFFFF"/>
              <w:ind w:firstLine="62"/>
              <w:rPr>
                <w:rFonts w:ascii="Times New Roman" w:hAnsi="Times New Roman"/>
                <w:color w:val="0070C0"/>
                <w:sz w:val="24"/>
                <w:szCs w:val="24"/>
              </w:rPr>
            </w:pPr>
            <w:r w:rsidRPr="00064EDD">
              <w:rPr>
                <w:rFonts w:ascii="Times New Roman" w:hAnsi="Times New Roman"/>
                <w:sz w:val="24"/>
                <w:szCs w:val="24"/>
              </w:rPr>
              <w:t xml:space="preserve">Адрес электронной почты: </w:t>
            </w:r>
            <w:hyperlink r:id="rId7" w:history="1">
              <w:r w:rsidRPr="00EC2852">
                <w:rPr>
                  <w:rStyle w:val="a4"/>
                  <w:rFonts w:ascii="Times New Roman" w:hAnsi="Times New Roman"/>
                  <w:color w:val="0070C0"/>
                  <w:sz w:val="24"/>
                  <w:szCs w:val="24"/>
                </w:rPr>
                <w:t>zakupki@kpresort.ru</w:t>
              </w:r>
            </w:hyperlink>
            <w:r w:rsidR="006C4EBB" w:rsidRPr="00EC2852">
              <w:rPr>
                <w:rFonts w:ascii="Times New Roman" w:hAnsi="Times New Roman"/>
                <w:color w:val="0070C0"/>
                <w:sz w:val="24"/>
                <w:szCs w:val="24"/>
              </w:rPr>
              <w:t>;</w:t>
            </w:r>
          </w:p>
          <w:p w:rsidR="00064EDD" w:rsidRPr="00064EDD" w:rsidRDefault="00064EDD" w:rsidP="00936899">
            <w:pPr>
              <w:shd w:val="clear" w:color="auto" w:fill="FFFFFF"/>
              <w:ind w:firstLine="62"/>
              <w:rPr>
                <w:rFonts w:ascii="Times New Roman" w:hAnsi="Times New Roman"/>
                <w:sz w:val="24"/>
                <w:szCs w:val="24"/>
              </w:rPr>
            </w:pPr>
            <w:r w:rsidRPr="00064EDD">
              <w:rPr>
                <w:rFonts w:ascii="Times New Roman" w:hAnsi="Times New Roman"/>
                <w:sz w:val="24"/>
                <w:szCs w:val="24"/>
              </w:rPr>
              <w:t xml:space="preserve">Место нахождения: 354392, Краснодарский край, г. Сочи, Адлерский район с. </w:t>
            </w:r>
            <w:proofErr w:type="spellStart"/>
            <w:r w:rsidRPr="00064EDD">
              <w:rPr>
                <w:rFonts w:ascii="Times New Roman" w:hAnsi="Times New Roman"/>
                <w:sz w:val="24"/>
                <w:szCs w:val="24"/>
              </w:rPr>
              <w:t>Эсто</w:t>
            </w:r>
            <w:proofErr w:type="spellEnd"/>
            <w:r w:rsidRPr="00064EDD">
              <w:rPr>
                <w:rFonts w:ascii="Times New Roman" w:hAnsi="Times New Roman"/>
                <w:sz w:val="24"/>
                <w:szCs w:val="24"/>
              </w:rPr>
              <w:t xml:space="preserve">-садок, наб. Времена года 11, </w:t>
            </w:r>
            <w:proofErr w:type="spellStart"/>
            <w:r w:rsidRPr="00064EDD">
              <w:rPr>
                <w:rFonts w:ascii="Times New Roman" w:hAnsi="Times New Roman"/>
                <w:sz w:val="24"/>
                <w:szCs w:val="24"/>
              </w:rPr>
              <w:t>апарт</w:t>
            </w:r>
            <w:proofErr w:type="spellEnd"/>
            <w:r w:rsidRPr="00064EDD">
              <w:rPr>
                <w:rFonts w:ascii="Times New Roman" w:hAnsi="Times New Roman"/>
                <w:sz w:val="24"/>
                <w:szCs w:val="24"/>
              </w:rPr>
              <w:t>-отель 42004, здание 42, подъезд 2.</w:t>
            </w:r>
          </w:p>
          <w:p w:rsidR="00064EDD" w:rsidRPr="00064EDD" w:rsidRDefault="00064EDD" w:rsidP="00936899">
            <w:pPr>
              <w:shd w:val="clear" w:color="auto" w:fill="FFFFFF"/>
              <w:ind w:firstLine="62"/>
              <w:rPr>
                <w:rFonts w:ascii="Times New Roman" w:hAnsi="Times New Roman"/>
                <w:sz w:val="24"/>
                <w:szCs w:val="24"/>
              </w:rPr>
            </w:pPr>
            <w:r w:rsidRPr="00064EDD">
              <w:rPr>
                <w:rFonts w:ascii="Times New Roman" w:hAnsi="Times New Roman"/>
                <w:sz w:val="24"/>
                <w:szCs w:val="24"/>
              </w:rPr>
              <w:t>Часы работы: 9:00 до 18:00 часов, перерыв с 13:00 до 14:00 часов, в предпраздничные дни - с 9:00 до 17:00, перерыв с 13:00 до 14:00.</w:t>
            </w:r>
          </w:p>
          <w:p w:rsidR="00DB25DE" w:rsidRPr="00010CE0" w:rsidRDefault="00DB25DE" w:rsidP="00010CE0">
            <w:pPr>
              <w:shd w:val="clear" w:color="auto" w:fill="FFFFFF"/>
              <w:ind w:firstLine="62"/>
              <w:rPr>
                <w:rFonts w:ascii="Times New Roman" w:hAnsi="Times New Roman"/>
                <w:sz w:val="24"/>
                <w:szCs w:val="24"/>
              </w:rPr>
            </w:pPr>
            <w:r w:rsidRPr="00010CE0">
              <w:rPr>
                <w:rFonts w:ascii="Times New Roman" w:hAnsi="Times New Roman"/>
                <w:sz w:val="24"/>
                <w:szCs w:val="24"/>
              </w:rPr>
              <w:t>Контактн</w:t>
            </w:r>
            <w:r w:rsidR="00C502A0" w:rsidRPr="00010CE0">
              <w:rPr>
                <w:rFonts w:ascii="Times New Roman" w:hAnsi="Times New Roman"/>
                <w:sz w:val="24"/>
                <w:szCs w:val="24"/>
              </w:rPr>
              <w:t>ый</w:t>
            </w:r>
            <w:r w:rsidR="00577C15">
              <w:rPr>
                <w:rFonts w:ascii="Times New Roman" w:hAnsi="Times New Roman"/>
                <w:sz w:val="24"/>
                <w:szCs w:val="24"/>
              </w:rPr>
              <w:t xml:space="preserve"> телефон</w:t>
            </w:r>
            <w:r w:rsidRPr="00010CE0">
              <w:rPr>
                <w:rFonts w:ascii="Times New Roman" w:hAnsi="Times New Roman"/>
                <w:sz w:val="24"/>
                <w:szCs w:val="24"/>
              </w:rPr>
              <w:t xml:space="preserve">: </w:t>
            </w:r>
            <w:r w:rsidR="00190C82" w:rsidRPr="00010CE0">
              <w:rPr>
                <w:rFonts w:ascii="Times New Roman" w:hAnsi="Times New Roman"/>
                <w:sz w:val="24"/>
                <w:szCs w:val="24"/>
              </w:rPr>
              <w:t>+7</w:t>
            </w:r>
            <w:r w:rsidR="00C502A0" w:rsidRPr="00010CE0">
              <w:rPr>
                <w:rFonts w:ascii="Times New Roman" w:hAnsi="Times New Roman"/>
                <w:sz w:val="24"/>
                <w:szCs w:val="24"/>
              </w:rPr>
              <w:t xml:space="preserve"> (928) 233-19-49</w:t>
            </w:r>
          </w:p>
        </w:tc>
      </w:tr>
      <w:tr w:rsidR="00FA7794"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FA7794" w:rsidRPr="00064EDD" w:rsidRDefault="00FA7794" w:rsidP="00FA7794">
            <w:pPr>
              <w:widowControl w:val="0"/>
              <w:tabs>
                <w:tab w:val="left" w:pos="332"/>
              </w:tabs>
              <w:ind w:left="-125" w:right="-108" w:firstLine="0"/>
              <w:rPr>
                <w:rFonts w:ascii="Times New Roman" w:hAnsi="Times New Roman"/>
                <w:sz w:val="24"/>
                <w:szCs w:val="24"/>
              </w:rPr>
            </w:pPr>
            <w:r>
              <w:rPr>
                <w:rFonts w:ascii="Times New Roman" w:hAnsi="Times New Roman"/>
                <w:sz w:val="24"/>
                <w:szCs w:val="24"/>
              </w:rPr>
              <w:t>1.1.</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FA7794" w:rsidRPr="00064EDD" w:rsidRDefault="002F49EB" w:rsidP="002F49EB">
            <w:pPr>
              <w:widowControl w:val="0"/>
              <w:ind w:firstLine="0"/>
              <w:rPr>
                <w:rFonts w:ascii="Times New Roman" w:hAnsi="Times New Roman"/>
                <w:sz w:val="24"/>
                <w:szCs w:val="24"/>
              </w:rPr>
            </w:pPr>
            <w:r>
              <w:rPr>
                <w:rFonts w:ascii="Times New Roman" w:hAnsi="Times New Roman"/>
                <w:sz w:val="24"/>
                <w:szCs w:val="24"/>
              </w:rPr>
              <w:t>Наименование О</w:t>
            </w:r>
            <w:r w:rsidR="00FA7794">
              <w:rPr>
                <w:rFonts w:ascii="Times New Roman" w:hAnsi="Times New Roman"/>
                <w:sz w:val="24"/>
                <w:szCs w:val="24"/>
              </w:rPr>
              <w:t>рганизатор</w:t>
            </w:r>
            <w:r>
              <w:rPr>
                <w:rFonts w:ascii="Times New Roman" w:hAnsi="Times New Roman"/>
                <w:sz w:val="24"/>
                <w:szCs w:val="24"/>
              </w:rPr>
              <w:t>а</w:t>
            </w:r>
            <w:r w:rsidR="00FA7794">
              <w:rPr>
                <w:rFonts w:ascii="Times New Roman" w:hAnsi="Times New Roman"/>
                <w:sz w:val="24"/>
                <w:szCs w:val="24"/>
              </w:rPr>
              <w:t xml:space="preserve"> проведения закупок </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CF127A" w:rsidRPr="00CF127A" w:rsidRDefault="00CF127A" w:rsidP="00CF127A">
            <w:pPr>
              <w:shd w:val="clear" w:color="auto" w:fill="FFFFFF"/>
              <w:ind w:firstLine="62"/>
              <w:rPr>
                <w:rFonts w:ascii="Times New Roman" w:hAnsi="Times New Roman"/>
                <w:sz w:val="24"/>
                <w:szCs w:val="24"/>
              </w:rPr>
            </w:pPr>
            <w:r w:rsidRPr="00CF127A">
              <w:rPr>
                <w:rFonts w:ascii="Times New Roman" w:hAnsi="Times New Roman"/>
                <w:sz w:val="24"/>
                <w:szCs w:val="24"/>
              </w:rPr>
              <w:t>Общество с ограниченной ответственностью «Юг-</w:t>
            </w:r>
            <w:proofErr w:type="spellStart"/>
            <w:r w:rsidRPr="00CF127A">
              <w:rPr>
                <w:rFonts w:ascii="Times New Roman" w:hAnsi="Times New Roman"/>
                <w:sz w:val="24"/>
                <w:szCs w:val="24"/>
              </w:rPr>
              <w:t>Бизнеспартнер</w:t>
            </w:r>
            <w:proofErr w:type="spellEnd"/>
            <w:r w:rsidRPr="00CF127A">
              <w:rPr>
                <w:rFonts w:ascii="Times New Roman" w:hAnsi="Times New Roman"/>
                <w:sz w:val="24"/>
                <w:szCs w:val="24"/>
              </w:rPr>
              <w:t>» (ООО «Юг-</w:t>
            </w:r>
            <w:proofErr w:type="spellStart"/>
            <w:r w:rsidRPr="00CF127A">
              <w:rPr>
                <w:rFonts w:ascii="Times New Roman" w:hAnsi="Times New Roman"/>
                <w:sz w:val="24"/>
                <w:szCs w:val="24"/>
              </w:rPr>
              <w:t>Бизнеспартнер</w:t>
            </w:r>
            <w:proofErr w:type="spellEnd"/>
            <w:r w:rsidRPr="00CF127A">
              <w:rPr>
                <w:rFonts w:ascii="Times New Roman" w:hAnsi="Times New Roman"/>
                <w:sz w:val="24"/>
                <w:szCs w:val="24"/>
              </w:rPr>
              <w:t>»)</w:t>
            </w:r>
          </w:p>
          <w:p w:rsidR="00CF127A" w:rsidRPr="00CF127A" w:rsidRDefault="00CF127A" w:rsidP="00CF127A">
            <w:pPr>
              <w:shd w:val="clear" w:color="auto" w:fill="FFFFFF"/>
              <w:ind w:firstLine="62"/>
              <w:rPr>
                <w:rFonts w:ascii="Times New Roman" w:hAnsi="Times New Roman"/>
                <w:sz w:val="24"/>
                <w:szCs w:val="24"/>
              </w:rPr>
            </w:pPr>
            <w:r w:rsidRPr="00CF127A">
              <w:rPr>
                <w:rFonts w:ascii="Times New Roman" w:hAnsi="Times New Roman"/>
                <w:sz w:val="24"/>
                <w:szCs w:val="24"/>
              </w:rPr>
              <w:t>Адрес: 350000, Краснодарский край, г. Краснодар,</w:t>
            </w:r>
          </w:p>
          <w:p w:rsidR="00CF127A" w:rsidRPr="00CF127A" w:rsidRDefault="00CF127A" w:rsidP="00CF127A">
            <w:pPr>
              <w:shd w:val="clear" w:color="auto" w:fill="FFFFFF"/>
              <w:ind w:firstLine="62"/>
              <w:rPr>
                <w:rFonts w:ascii="Times New Roman" w:hAnsi="Times New Roman"/>
                <w:sz w:val="24"/>
                <w:szCs w:val="24"/>
              </w:rPr>
            </w:pPr>
            <w:r w:rsidRPr="00CF127A">
              <w:rPr>
                <w:rFonts w:ascii="Times New Roman" w:hAnsi="Times New Roman"/>
                <w:sz w:val="24"/>
                <w:szCs w:val="24"/>
              </w:rPr>
              <w:t>ул. Гимназическая, д.65, офис 305,308</w:t>
            </w:r>
          </w:p>
          <w:p w:rsidR="00CF127A" w:rsidRPr="00CF127A" w:rsidRDefault="00CF127A" w:rsidP="00CF127A">
            <w:pPr>
              <w:shd w:val="clear" w:color="auto" w:fill="FFFFFF"/>
              <w:ind w:firstLine="62"/>
              <w:rPr>
                <w:rFonts w:ascii="Times New Roman" w:hAnsi="Times New Roman"/>
                <w:sz w:val="24"/>
                <w:szCs w:val="24"/>
              </w:rPr>
            </w:pPr>
            <w:r w:rsidRPr="00CF127A">
              <w:rPr>
                <w:rFonts w:ascii="Times New Roman" w:hAnsi="Times New Roman"/>
                <w:sz w:val="24"/>
                <w:szCs w:val="24"/>
              </w:rPr>
              <w:t xml:space="preserve">Адрес электронной </w:t>
            </w:r>
            <w:r w:rsidR="00F47075" w:rsidRPr="00CF127A">
              <w:rPr>
                <w:rFonts w:ascii="Times New Roman" w:hAnsi="Times New Roman"/>
                <w:sz w:val="24"/>
                <w:szCs w:val="24"/>
              </w:rPr>
              <w:t>почты: info@ugbp.ru</w:t>
            </w:r>
          </w:p>
          <w:p w:rsidR="00FA7794" w:rsidRPr="00064EDD" w:rsidRDefault="00CF127A" w:rsidP="00CF127A">
            <w:pPr>
              <w:shd w:val="clear" w:color="auto" w:fill="FFFFFF"/>
              <w:ind w:firstLine="62"/>
              <w:rPr>
                <w:rFonts w:ascii="Times New Roman" w:hAnsi="Times New Roman"/>
                <w:sz w:val="24"/>
                <w:szCs w:val="24"/>
              </w:rPr>
            </w:pPr>
            <w:r w:rsidRPr="00CF127A">
              <w:rPr>
                <w:rFonts w:ascii="Times New Roman" w:hAnsi="Times New Roman"/>
                <w:sz w:val="24"/>
                <w:szCs w:val="24"/>
              </w:rPr>
              <w:t>Телефон: 8-862-277-70-21</w:t>
            </w:r>
          </w:p>
        </w:tc>
      </w:tr>
      <w:tr w:rsidR="00064EDD" w:rsidRPr="00064EDD" w:rsidTr="00936899">
        <w:trPr>
          <w:trHeight w:val="694"/>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332"/>
              </w:tabs>
              <w:ind w:right="-108" w:firstLine="0"/>
              <w:rPr>
                <w:rFonts w:ascii="Times New Roman" w:hAnsi="Times New Roman"/>
                <w:color w:val="FF0000"/>
                <w:sz w:val="24"/>
                <w:szCs w:val="24"/>
              </w:rPr>
            </w:pPr>
            <w:r w:rsidRPr="00064EDD">
              <w:rPr>
                <w:rFonts w:ascii="Times New Roman" w:hAnsi="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color w:val="FF0000"/>
                <w:sz w:val="24"/>
                <w:szCs w:val="24"/>
              </w:rPr>
            </w:pPr>
            <w:r w:rsidRPr="00064EDD">
              <w:rPr>
                <w:rFonts w:ascii="Times New Roman" w:hAnsi="Times New Roman"/>
                <w:sz w:val="24"/>
                <w:szCs w:val="24"/>
              </w:rPr>
              <w:t>Номер лота, вид и предмет закупки</w:t>
            </w:r>
          </w:p>
        </w:tc>
        <w:tc>
          <w:tcPr>
            <w:tcW w:w="5557" w:type="dxa"/>
            <w:tcBorders>
              <w:top w:val="single" w:sz="4" w:space="0" w:color="auto"/>
              <w:left w:val="single" w:sz="4" w:space="0" w:color="auto"/>
              <w:bottom w:val="single" w:sz="4" w:space="0" w:color="auto"/>
              <w:right w:val="single" w:sz="4" w:space="0" w:color="auto"/>
            </w:tcBorders>
          </w:tcPr>
          <w:p w:rsidR="00971418" w:rsidRDefault="00971418" w:rsidP="00E348ED">
            <w:pPr>
              <w:ind w:firstLine="62"/>
              <w:rPr>
                <w:rFonts w:ascii="Times New Roman" w:hAnsi="Times New Roman"/>
                <w:b/>
                <w:sz w:val="24"/>
                <w:szCs w:val="24"/>
              </w:rPr>
            </w:pPr>
            <w:bookmarkStart w:id="0" w:name="_GoBack"/>
            <w:r w:rsidRPr="00971418">
              <w:rPr>
                <w:rFonts w:ascii="Times New Roman" w:hAnsi="Times New Roman"/>
                <w:b/>
                <w:sz w:val="24"/>
                <w:szCs w:val="24"/>
              </w:rPr>
              <w:t>ЛОТ 698-24 [КП-072] (</w:t>
            </w:r>
            <w:proofErr w:type="spellStart"/>
            <w:r w:rsidRPr="00971418">
              <w:rPr>
                <w:rFonts w:ascii="Times New Roman" w:hAnsi="Times New Roman"/>
                <w:b/>
                <w:sz w:val="24"/>
                <w:szCs w:val="24"/>
              </w:rPr>
              <w:t>Редукцион</w:t>
            </w:r>
            <w:proofErr w:type="spellEnd"/>
            <w:r w:rsidRPr="00971418">
              <w:rPr>
                <w:rFonts w:ascii="Times New Roman" w:hAnsi="Times New Roman"/>
                <w:b/>
                <w:sz w:val="24"/>
                <w:szCs w:val="24"/>
              </w:rPr>
              <w:t>)</w:t>
            </w:r>
          </w:p>
          <w:p w:rsidR="00064EDD" w:rsidRPr="00EC2852" w:rsidRDefault="008741E3" w:rsidP="00E348ED">
            <w:pPr>
              <w:ind w:firstLine="62"/>
              <w:rPr>
                <w:rFonts w:ascii="Times New Roman" w:hAnsi="Times New Roman"/>
                <w:b/>
                <w:color w:val="FF0000"/>
                <w:sz w:val="24"/>
                <w:szCs w:val="24"/>
              </w:rPr>
            </w:pPr>
            <w:r w:rsidRPr="008741E3">
              <w:rPr>
                <w:rFonts w:ascii="Times New Roman" w:hAnsi="Times New Roman"/>
                <w:b/>
                <w:sz w:val="24"/>
                <w:szCs w:val="24"/>
              </w:rPr>
              <w:t xml:space="preserve"> </w:t>
            </w:r>
            <w:r w:rsidR="001014D8">
              <w:rPr>
                <w:rFonts w:ascii="Times New Roman" w:hAnsi="Times New Roman"/>
                <w:b/>
                <w:sz w:val="24"/>
                <w:szCs w:val="24"/>
              </w:rPr>
              <w:t>«</w:t>
            </w:r>
            <w:r w:rsidR="00E348ED">
              <w:rPr>
                <w:rFonts w:ascii="Times New Roman" w:hAnsi="Times New Roman"/>
                <w:b/>
                <w:sz w:val="24"/>
                <w:szCs w:val="24"/>
              </w:rPr>
              <w:t>В</w:t>
            </w:r>
            <w:r w:rsidR="00E348ED" w:rsidRPr="00E348ED">
              <w:rPr>
                <w:rFonts w:ascii="Times New Roman" w:hAnsi="Times New Roman"/>
                <w:b/>
                <w:sz w:val="24"/>
                <w:szCs w:val="24"/>
              </w:rPr>
              <w:t>ыполн</w:t>
            </w:r>
            <w:r w:rsidR="00E348ED">
              <w:rPr>
                <w:rFonts w:ascii="Times New Roman" w:hAnsi="Times New Roman"/>
                <w:b/>
                <w:sz w:val="24"/>
                <w:szCs w:val="24"/>
              </w:rPr>
              <w:t>ение</w:t>
            </w:r>
            <w:r w:rsidR="00E348ED" w:rsidRPr="00E348ED">
              <w:rPr>
                <w:rFonts w:ascii="Times New Roman" w:hAnsi="Times New Roman"/>
                <w:b/>
                <w:sz w:val="24"/>
                <w:szCs w:val="24"/>
              </w:rPr>
              <w:t xml:space="preserve"> работ по техническому обслуживанию узлов учета тепловой энергии зданий и сооружений Курорта Красная Поляна»</w:t>
            </w:r>
            <w:r w:rsidR="00E348ED">
              <w:rPr>
                <w:rFonts w:ascii="Times New Roman" w:hAnsi="Times New Roman"/>
                <w:b/>
                <w:sz w:val="24"/>
                <w:szCs w:val="24"/>
              </w:rPr>
              <w:t>»</w:t>
            </w:r>
            <w:bookmarkEnd w:id="0"/>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108"/>
                <w:tab w:val="left" w:pos="332"/>
              </w:tabs>
              <w:ind w:right="-108" w:firstLine="0"/>
              <w:rPr>
                <w:rFonts w:ascii="Times New Roman" w:hAnsi="Times New Roman"/>
                <w:sz w:val="24"/>
                <w:szCs w:val="24"/>
              </w:rPr>
            </w:pPr>
            <w:r w:rsidRPr="00064EDD">
              <w:rPr>
                <w:rFonts w:ascii="Times New Roman" w:hAnsi="Times New Roman"/>
                <w:sz w:val="24"/>
                <w:szCs w:val="24"/>
              </w:rPr>
              <w:t>3.</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Место поставки товара, выполнения работ, оказания услуг</w:t>
            </w:r>
          </w:p>
        </w:tc>
        <w:tc>
          <w:tcPr>
            <w:tcW w:w="5557"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62"/>
              <w:rPr>
                <w:rFonts w:ascii="Times New Roman" w:hAnsi="Times New Roman"/>
                <w:sz w:val="24"/>
                <w:szCs w:val="24"/>
                <w:highlight w:val="yellow"/>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ind w:right="-108" w:firstLine="0"/>
              <w:rPr>
                <w:rFonts w:ascii="Times New Roman" w:hAnsi="Times New Roman"/>
                <w:sz w:val="24"/>
                <w:szCs w:val="24"/>
              </w:rPr>
            </w:pPr>
            <w:r w:rsidRPr="00064EDD">
              <w:rPr>
                <w:rFonts w:ascii="Times New Roman" w:hAnsi="Times New Roman"/>
                <w:sz w:val="24"/>
                <w:szCs w:val="24"/>
              </w:rPr>
              <w:t>4.</w:t>
            </w:r>
          </w:p>
        </w:tc>
        <w:tc>
          <w:tcPr>
            <w:tcW w:w="9072" w:type="dxa"/>
            <w:gridSpan w:val="2"/>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6255"/>
              </w:tabs>
              <w:ind w:firstLine="62"/>
              <w:rPr>
                <w:rFonts w:ascii="Times New Roman" w:hAnsi="Times New Roman"/>
                <w:sz w:val="24"/>
                <w:szCs w:val="24"/>
              </w:rPr>
            </w:pPr>
            <w:r w:rsidRPr="00064EDD">
              <w:rPr>
                <w:rFonts w:ascii="Times New Roman" w:hAnsi="Times New Roman"/>
                <w:sz w:val="24"/>
                <w:szCs w:val="24"/>
              </w:rPr>
              <w:t>Основные условия и требования:</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E042B5" w:rsidP="00936899">
            <w:pPr>
              <w:widowControl w:val="0"/>
              <w:ind w:right="-108" w:firstLine="0"/>
              <w:rPr>
                <w:rFonts w:ascii="Times New Roman" w:hAnsi="Times New Roman"/>
                <w:sz w:val="24"/>
                <w:szCs w:val="24"/>
              </w:rPr>
            </w:pPr>
            <w:r>
              <w:rPr>
                <w:rFonts w:ascii="Times New Roman" w:hAnsi="Times New Roman"/>
                <w:sz w:val="24"/>
                <w:szCs w:val="24"/>
              </w:rPr>
              <w:t>4.1.</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557" w:type="dxa"/>
            <w:tcBorders>
              <w:top w:val="single" w:sz="4" w:space="0" w:color="auto"/>
              <w:left w:val="single" w:sz="4" w:space="0" w:color="auto"/>
              <w:bottom w:val="single" w:sz="4" w:space="0" w:color="auto"/>
              <w:right w:val="single" w:sz="4" w:space="0" w:color="auto"/>
            </w:tcBorders>
          </w:tcPr>
          <w:p w:rsidR="007C0C02" w:rsidRDefault="007C0C02" w:rsidP="007C0C02">
            <w:pPr>
              <w:pStyle w:val="a3"/>
              <w:ind w:firstLine="62"/>
              <w:rPr>
                <w:rFonts w:ascii="Times New Roman" w:hAnsi="Times New Roman"/>
                <w:sz w:val="24"/>
                <w:szCs w:val="24"/>
              </w:rPr>
            </w:pPr>
            <w:r>
              <w:rPr>
                <w:rFonts w:ascii="Times New Roman" w:hAnsi="Times New Roman"/>
                <w:sz w:val="24"/>
                <w:szCs w:val="24"/>
              </w:rPr>
              <w:t xml:space="preserve">В </w:t>
            </w:r>
            <w:r w:rsidRPr="00C053B0">
              <w:rPr>
                <w:rFonts w:ascii="Times New Roman" w:hAnsi="Times New Roman"/>
                <w:sz w:val="24"/>
                <w:szCs w:val="24"/>
              </w:rPr>
              <w:t xml:space="preserve">соответствии с </w:t>
            </w:r>
            <w:proofErr w:type="spellStart"/>
            <w:r w:rsidRPr="00C053B0">
              <w:rPr>
                <w:rFonts w:ascii="Times New Roman" w:hAnsi="Times New Roman"/>
                <w:sz w:val="24"/>
                <w:szCs w:val="24"/>
              </w:rPr>
              <w:t>п.п</w:t>
            </w:r>
            <w:proofErr w:type="spellEnd"/>
            <w:r w:rsidRPr="00C053B0">
              <w:rPr>
                <w:rFonts w:ascii="Times New Roman" w:hAnsi="Times New Roman"/>
                <w:sz w:val="24"/>
                <w:szCs w:val="24"/>
              </w:rPr>
              <w:t>.</w:t>
            </w:r>
            <w:r w:rsidR="00B165BE" w:rsidRPr="00C053B0">
              <w:rPr>
                <w:rFonts w:ascii="Times New Roman" w:hAnsi="Times New Roman"/>
                <w:sz w:val="24"/>
                <w:szCs w:val="24"/>
              </w:rPr>
              <w:t xml:space="preserve"> </w:t>
            </w:r>
            <w:r w:rsidR="00B93D5D" w:rsidRPr="00C053B0">
              <w:rPr>
                <w:rFonts w:ascii="Times New Roman" w:hAnsi="Times New Roman"/>
                <w:sz w:val="24"/>
                <w:szCs w:val="24"/>
              </w:rPr>
              <w:t>1.5.2-1.5.3</w:t>
            </w:r>
            <w:r w:rsidR="00B165BE" w:rsidRPr="00C053B0">
              <w:rPr>
                <w:rFonts w:ascii="Times New Roman" w:hAnsi="Times New Roman"/>
                <w:sz w:val="24"/>
                <w:szCs w:val="24"/>
              </w:rPr>
              <w:t>.</w:t>
            </w:r>
            <w:r w:rsidRPr="00C053B0">
              <w:rPr>
                <w:rFonts w:ascii="Times New Roman" w:hAnsi="Times New Roman"/>
                <w:sz w:val="24"/>
                <w:szCs w:val="24"/>
              </w:rPr>
              <w:t xml:space="preserve"> «Инструкции</w:t>
            </w:r>
            <w:r>
              <w:rPr>
                <w:rFonts w:ascii="Times New Roman" w:hAnsi="Times New Roman"/>
                <w:sz w:val="24"/>
                <w:szCs w:val="24"/>
              </w:rPr>
              <w:t xml:space="preserve"> участникам закупки» (</w:t>
            </w:r>
            <w:r w:rsidRPr="007C0C02">
              <w:rPr>
                <w:rFonts w:ascii="Times New Roman" w:hAnsi="Times New Roman"/>
                <w:sz w:val="24"/>
                <w:szCs w:val="24"/>
              </w:rPr>
              <w:t>ч</w:t>
            </w:r>
            <w:r w:rsidR="00475586">
              <w:rPr>
                <w:rFonts w:ascii="Times New Roman" w:hAnsi="Times New Roman"/>
                <w:sz w:val="24"/>
                <w:szCs w:val="24"/>
              </w:rPr>
              <w:t>.</w:t>
            </w:r>
            <w:r>
              <w:rPr>
                <w:rFonts w:ascii="Times New Roman" w:hAnsi="Times New Roman"/>
                <w:sz w:val="24"/>
                <w:szCs w:val="24"/>
              </w:rPr>
              <w:t xml:space="preserve"> 1 </w:t>
            </w:r>
            <w:r w:rsidR="00475586" w:rsidRPr="00475586">
              <w:rPr>
                <w:rFonts w:ascii="Times New Roman" w:hAnsi="Times New Roman"/>
                <w:sz w:val="24"/>
                <w:szCs w:val="24"/>
              </w:rPr>
              <w:t>редукционной документации).</w:t>
            </w:r>
          </w:p>
          <w:p w:rsidR="00064EDD" w:rsidRPr="00ED2309" w:rsidRDefault="00064EDD" w:rsidP="007C0C02">
            <w:pPr>
              <w:pStyle w:val="a3"/>
              <w:ind w:firstLine="62"/>
              <w:rPr>
                <w:szCs w:val="24"/>
                <w:highlight w:val="yellow"/>
              </w:rPr>
            </w:pP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E042B5" w:rsidP="00936899">
            <w:pPr>
              <w:widowControl w:val="0"/>
              <w:ind w:right="-108" w:firstLine="0"/>
              <w:rPr>
                <w:rFonts w:ascii="Times New Roman" w:hAnsi="Times New Roman"/>
                <w:sz w:val="24"/>
                <w:szCs w:val="24"/>
              </w:rPr>
            </w:pPr>
            <w:r>
              <w:rPr>
                <w:rFonts w:ascii="Times New Roman" w:hAnsi="Times New Roman"/>
                <w:sz w:val="24"/>
                <w:szCs w:val="24"/>
              </w:rPr>
              <w:t>4.2</w:t>
            </w:r>
            <w:r w:rsidR="00064EDD" w:rsidRPr="00064ED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Квалификационные требования к участникам закупки</w:t>
            </w:r>
            <w:r w:rsidRPr="00064EDD">
              <w:rPr>
                <w:rFonts w:ascii="Times New Roman" w:eastAsia="Calibri" w:hAnsi="Times New Roman" w:cs="Calibri"/>
                <w:sz w:val="24"/>
                <w:szCs w:val="24"/>
                <w:lang w:eastAsia="en-US"/>
              </w:rPr>
              <w:t xml:space="preserve"> и перечень документов, представляемых участниками закупки для подтверждения их соответствия установленным требованиям</w:t>
            </w:r>
          </w:p>
        </w:tc>
        <w:tc>
          <w:tcPr>
            <w:tcW w:w="5557" w:type="dxa"/>
            <w:tcBorders>
              <w:top w:val="single" w:sz="4" w:space="0" w:color="auto"/>
              <w:left w:val="single" w:sz="4" w:space="0" w:color="auto"/>
              <w:bottom w:val="single" w:sz="4" w:space="0" w:color="auto"/>
              <w:right w:val="single" w:sz="4" w:space="0" w:color="auto"/>
            </w:tcBorders>
          </w:tcPr>
          <w:p w:rsidR="00B165BE" w:rsidRDefault="00F05867" w:rsidP="00B165BE">
            <w:pPr>
              <w:pStyle w:val="ConsPlusNormal"/>
              <w:ind w:firstLine="709"/>
              <w:jc w:val="both"/>
              <w:rPr>
                <w:rFonts w:ascii="Times New Roman" w:hAnsi="Times New Roman"/>
                <w:i/>
                <w:color w:val="FF0000"/>
                <w:sz w:val="24"/>
                <w:szCs w:val="24"/>
              </w:rPr>
            </w:pPr>
            <w:r>
              <w:rPr>
                <w:rFonts w:ascii="Times New Roman" w:hAnsi="Times New Roman"/>
                <w:color w:val="FF0000"/>
                <w:sz w:val="24"/>
                <w:szCs w:val="24"/>
              </w:rPr>
              <w:t xml:space="preserve">1. </w:t>
            </w:r>
            <w:r w:rsidR="00B165BE" w:rsidRPr="00B165BE">
              <w:rPr>
                <w:rFonts w:ascii="Times New Roman" w:hAnsi="Times New Roman"/>
                <w:color w:val="FF0000"/>
                <w:sz w:val="24"/>
                <w:szCs w:val="24"/>
              </w:rPr>
              <w:t xml:space="preserve">Наличие у участника закупки за последние 3 (три) года положительного опыта </w:t>
            </w:r>
            <w:r w:rsidR="00747AB1">
              <w:rPr>
                <w:rFonts w:ascii="Times New Roman" w:hAnsi="Times New Roman"/>
                <w:color w:val="FF0000"/>
                <w:sz w:val="24"/>
                <w:szCs w:val="24"/>
              </w:rPr>
              <w:t>выполнения работ</w:t>
            </w:r>
            <w:r w:rsidR="00B165BE" w:rsidRPr="00B165BE">
              <w:rPr>
                <w:rFonts w:ascii="Times New Roman" w:hAnsi="Times New Roman"/>
                <w:color w:val="FF0000"/>
                <w:sz w:val="24"/>
                <w:szCs w:val="24"/>
              </w:rPr>
              <w:t>, аналогичных предмету закупки (</w:t>
            </w:r>
            <w:r w:rsidR="00B165BE" w:rsidRPr="00B165BE">
              <w:rPr>
                <w:rFonts w:ascii="Times New Roman" w:hAnsi="Times New Roman"/>
                <w:i/>
                <w:color w:val="FF0000"/>
                <w:sz w:val="24"/>
                <w:szCs w:val="24"/>
              </w:rPr>
              <w:t xml:space="preserve">с предоставлением в составе заявки копий договоров/ контрактов и </w:t>
            </w:r>
            <w:r w:rsidR="00577C15">
              <w:rPr>
                <w:rFonts w:ascii="Times New Roman" w:hAnsi="Times New Roman"/>
                <w:i/>
                <w:color w:val="FF0000"/>
                <w:sz w:val="24"/>
                <w:szCs w:val="24"/>
              </w:rPr>
              <w:t>закрывающих документов</w:t>
            </w:r>
            <w:r w:rsidR="00B165BE" w:rsidRPr="00B165BE">
              <w:rPr>
                <w:rFonts w:ascii="Times New Roman" w:hAnsi="Times New Roman"/>
                <w:color w:val="FF0000"/>
                <w:sz w:val="24"/>
                <w:szCs w:val="24"/>
              </w:rPr>
              <w:t>)</w:t>
            </w:r>
            <w:r w:rsidR="00B165BE">
              <w:rPr>
                <w:rFonts w:ascii="Times New Roman" w:hAnsi="Times New Roman"/>
                <w:color w:val="FF0000"/>
                <w:sz w:val="24"/>
                <w:szCs w:val="24"/>
              </w:rPr>
              <w:t>.</w:t>
            </w:r>
          </w:p>
          <w:p w:rsidR="00C871E9" w:rsidRPr="00F50422" w:rsidRDefault="00F05867" w:rsidP="00B165BE">
            <w:pPr>
              <w:pStyle w:val="a3"/>
              <w:ind w:firstLine="709"/>
              <w:rPr>
                <w:rFonts w:ascii="Times New Roman" w:hAnsi="Times New Roman"/>
                <w:sz w:val="24"/>
                <w:szCs w:val="24"/>
              </w:rPr>
            </w:pPr>
            <w:r w:rsidRPr="0035159F">
              <w:rPr>
                <w:rFonts w:ascii="Times New Roman" w:hAnsi="Times New Roman"/>
                <w:b/>
                <w:color w:val="FF0000"/>
                <w:sz w:val="24"/>
                <w:szCs w:val="24"/>
                <w:highlight w:val="yellow"/>
              </w:rPr>
              <w:t>Непредставление указанных документов является основанием для отказа участнику закупки в признании его участником процедуры</w:t>
            </w:r>
          </w:p>
        </w:tc>
      </w:tr>
      <w:tr w:rsidR="00E72A60"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E72A60" w:rsidRPr="00064EDD" w:rsidRDefault="00E72A60" w:rsidP="007C0C02">
            <w:pPr>
              <w:widowControl w:val="0"/>
              <w:ind w:right="-108" w:firstLine="0"/>
              <w:rPr>
                <w:rFonts w:ascii="Times New Roman" w:hAnsi="Times New Roman"/>
                <w:sz w:val="24"/>
                <w:szCs w:val="24"/>
              </w:rPr>
            </w:pPr>
            <w:r>
              <w:rPr>
                <w:rFonts w:ascii="Times New Roman" w:hAnsi="Times New Roman"/>
                <w:sz w:val="24"/>
                <w:szCs w:val="24"/>
              </w:rPr>
              <w:t>4.</w:t>
            </w:r>
            <w:r w:rsidR="007C0C02">
              <w:rPr>
                <w:rFonts w:ascii="Times New Roman" w:hAnsi="Times New Roman"/>
                <w:sz w:val="24"/>
                <w:szCs w:val="24"/>
              </w:rPr>
              <w:t>3</w:t>
            </w:r>
            <w:r>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E72A60" w:rsidRPr="007C0C02" w:rsidRDefault="007C0C02" w:rsidP="00936899">
            <w:pPr>
              <w:widowControl w:val="0"/>
              <w:shd w:val="clear" w:color="auto" w:fill="FFFFFF"/>
              <w:ind w:firstLine="0"/>
              <w:rPr>
                <w:rFonts w:ascii="Times New Roman" w:eastAsia="Calibri" w:hAnsi="Times New Roman" w:cs="Calibri"/>
                <w:b/>
                <w:sz w:val="24"/>
                <w:szCs w:val="24"/>
                <w:u w:val="single"/>
              </w:rPr>
            </w:pPr>
            <w:r w:rsidRPr="007C0C02">
              <w:rPr>
                <w:rFonts w:ascii="Times New Roman" w:eastAsia="Calibri" w:hAnsi="Times New Roman" w:cs="Calibri"/>
                <w:b/>
                <w:color w:val="FF0000"/>
                <w:sz w:val="24"/>
                <w:szCs w:val="24"/>
                <w:u w:val="single"/>
              </w:rPr>
              <w:t xml:space="preserve">Обязательный перечень </w:t>
            </w:r>
            <w:r w:rsidRPr="007C0C02">
              <w:rPr>
                <w:rFonts w:ascii="Times New Roman" w:eastAsia="Calibri" w:hAnsi="Times New Roman" w:cs="Calibri"/>
                <w:color w:val="FF0000"/>
                <w:sz w:val="24"/>
                <w:szCs w:val="24"/>
              </w:rPr>
              <w:t>документов, представляемых участниками закупки для допуска к участию в закупке</w:t>
            </w:r>
          </w:p>
        </w:tc>
        <w:tc>
          <w:tcPr>
            <w:tcW w:w="5557" w:type="dxa"/>
            <w:tcBorders>
              <w:top w:val="single" w:sz="4" w:space="0" w:color="auto"/>
              <w:left w:val="single" w:sz="4" w:space="0" w:color="auto"/>
              <w:bottom w:val="single" w:sz="4" w:space="0" w:color="auto"/>
              <w:right w:val="single" w:sz="4" w:space="0" w:color="auto"/>
            </w:tcBorders>
          </w:tcPr>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1. Сведения о среднесписочной численности участника закупки, подтвержденные расчетом по страховым взносам (по форме КНД 1151111 за последний отчетный период);</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 </w:t>
            </w:r>
            <w:r>
              <w:rPr>
                <w:rFonts w:ascii="Times New Roman" w:hAnsi="Times New Roman"/>
                <w:color w:val="FF0000"/>
                <w:sz w:val="24"/>
                <w:szCs w:val="24"/>
              </w:rPr>
              <w:t>С</w:t>
            </w:r>
            <w:r w:rsidRPr="007C0C02">
              <w:rPr>
                <w:rFonts w:ascii="Times New Roman" w:hAnsi="Times New Roman"/>
                <w:color w:val="FF0000"/>
                <w:sz w:val="24"/>
                <w:szCs w:val="24"/>
              </w:rPr>
              <w:t>ведения о финансовом состоянии участника закупки:</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lastRenderedPageBreak/>
              <w:t>2</w:t>
            </w:r>
            <w:r w:rsidRPr="007C0C02">
              <w:rPr>
                <w:rFonts w:ascii="Times New Roman" w:hAnsi="Times New Roman"/>
                <w:color w:val="FF0000"/>
                <w:sz w:val="24"/>
                <w:szCs w:val="24"/>
              </w:rPr>
              <w:t xml:space="preserve">.1. бухгалтерский баланс и отчет о финансовых результатах за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2.2</w:t>
            </w:r>
            <w:proofErr w:type="gramStart"/>
            <w:r w:rsidRPr="007C0C02">
              <w:rPr>
                <w:rFonts w:ascii="Times New Roman" w:hAnsi="Times New Roman"/>
                <w:color w:val="FF0000"/>
                <w:sz w:val="24"/>
                <w:szCs w:val="24"/>
              </w:rPr>
              <w:t>. налоговые</w:t>
            </w:r>
            <w:proofErr w:type="gramEnd"/>
            <w:r w:rsidRPr="007C0C02">
              <w:rPr>
                <w:rFonts w:ascii="Times New Roman" w:hAnsi="Times New Roman"/>
                <w:color w:val="FF0000"/>
                <w:sz w:val="24"/>
                <w:szCs w:val="24"/>
              </w:rPr>
              <w:t xml:space="preserve"> декларации: декларации по налогу, уплаченному в связи с применением упрощенной системы налогообложения / налоговой декларации по налогу на добавленную стоимость и декларации по налогу на прибыль (в зависимости от применяемой участником закупки  системой налогообложения)  за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3. С</w:t>
            </w:r>
            <w:r w:rsidRPr="007C0C02">
              <w:rPr>
                <w:rFonts w:ascii="Times New Roman" w:hAnsi="Times New Roman"/>
                <w:color w:val="FF0000"/>
                <w:sz w:val="24"/>
                <w:szCs w:val="24"/>
              </w:rPr>
              <w:t>ведения о собственных (арендованных) производственных активах с указанием их мощностей, структуры, местонахождения (</w:t>
            </w:r>
            <w:r w:rsidRPr="007C0C02">
              <w:rPr>
                <w:rFonts w:ascii="Times New Roman" w:hAnsi="Times New Roman"/>
                <w:i/>
                <w:color w:val="FF0000"/>
                <w:sz w:val="24"/>
                <w:szCs w:val="24"/>
              </w:rPr>
              <w:t>с приложением в составе заявки документов, подтверждающих право собственности или иного законного основания</w:t>
            </w:r>
            <w:r w:rsidRPr="007C0C02">
              <w:rPr>
                <w:rFonts w:ascii="Times New Roman" w:hAnsi="Times New Roman"/>
                <w:color w:val="FF0000"/>
                <w:sz w:val="24"/>
                <w:szCs w:val="24"/>
              </w:rPr>
              <w:t>);</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4. С</w:t>
            </w:r>
            <w:r w:rsidRPr="007C0C02">
              <w:rPr>
                <w:rFonts w:ascii="Times New Roman" w:hAnsi="Times New Roman"/>
                <w:color w:val="FF0000"/>
                <w:sz w:val="24"/>
                <w:szCs w:val="24"/>
              </w:rPr>
              <w:t>ведения о сайте участника закупки и наличии положительных отзывов (рекомендательных писем) или их отсутствии.</w:t>
            </w:r>
          </w:p>
          <w:p w:rsidR="007C0C02" w:rsidRPr="007C0C02" w:rsidRDefault="007C0C02" w:rsidP="007C0C02">
            <w:pPr>
              <w:pStyle w:val="ConsPlusNormal"/>
              <w:ind w:firstLine="709"/>
              <w:jc w:val="both"/>
              <w:rPr>
                <w:rFonts w:ascii="Times New Roman" w:hAnsi="Times New Roman"/>
                <w:color w:val="FF0000"/>
                <w:sz w:val="24"/>
                <w:szCs w:val="24"/>
              </w:rPr>
            </w:pPr>
          </w:p>
          <w:p w:rsidR="00E72A60" w:rsidRPr="007C0C02" w:rsidRDefault="007C0C02" w:rsidP="007C0C02">
            <w:pPr>
              <w:pStyle w:val="ConsPlusNormal"/>
              <w:ind w:firstLine="709"/>
              <w:jc w:val="both"/>
              <w:rPr>
                <w:rFonts w:ascii="Times New Roman" w:hAnsi="Times New Roman"/>
                <w:b/>
                <w:color w:val="FF0000"/>
                <w:sz w:val="24"/>
                <w:szCs w:val="24"/>
              </w:rPr>
            </w:pPr>
            <w:r w:rsidRPr="0035159F">
              <w:rPr>
                <w:rFonts w:ascii="Times New Roman" w:hAnsi="Times New Roman"/>
                <w:b/>
                <w:color w:val="FF0000"/>
                <w:sz w:val="24"/>
                <w:szCs w:val="24"/>
                <w:highlight w:val="yellow"/>
              </w:rPr>
              <w:t>Непредставление указанных сведений (документов) является основанием для отказа участнику закупки в признании его участником запроса котировок.</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7C0C02">
            <w:pPr>
              <w:widowControl w:val="0"/>
              <w:ind w:right="-108" w:firstLine="0"/>
              <w:rPr>
                <w:rFonts w:ascii="Times New Roman" w:hAnsi="Times New Roman"/>
                <w:color w:val="FF0000"/>
                <w:sz w:val="24"/>
                <w:szCs w:val="24"/>
              </w:rPr>
            </w:pPr>
            <w:r w:rsidRPr="00064EDD">
              <w:rPr>
                <w:rFonts w:ascii="Times New Roman" w:hAnsi="Times New Roman"/>
                <w:sz w:val="24"/>
                <w:szCs w:val="24"/>
              </w:rPr>
              <w:lastRenderedPageBreak/>
              <w:t>4.</w:t>
            </w:r>
            <w:r w:rsidR="007C0C02">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064EDD" w:rsidP="007C0C02">
            <w:pPr>
              <w:widowControl w:val="0"/>
              <w:ind w:right="-108" w:firstLine="0"/>
              <w:rPr>
                <w:rFonts w:ascii="Times New Roman" w:hAnsi="Times New Roman"/>
                <w:sz w:val="24"/>
                <w:szCs w:val="24"/>
              </w:rPr>
            </w:pPr>
            <w:r w:rsidRPr="00B47991">
              <w:rPr>
                <w:rFonts w:ascii="Times New Roman" w:hAnsi="Times New Roman"/>
                <w:sz w:val="24"/>
                <w:szCs w:val="24"/>
              </w:rPr>
              <w:t>4.</w:t>
            </w:r>
            <w:r w:rsidR="007C0C02">
              <w:rPr>
                <w:rFonts w:ascii="Times New Roman" w:hAnsi="Times New Roman"/>
                <w:sz w:val="24"/>
                <w:szCs w:val="24"/>
              </w:rPr>
              <w:t>5</w:t>
            </w:r>
            <w:r w:rsidRPr="00B47991">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сроку предоставления гарантии качества</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064EDD" w:rsidP="007C0C02">
            <w:pPr>
              <w:widowControl w:val="0"/>
              <w:ind w:right="-108" w:firstLine="0"/>
              <w:rPr>
                <w:rFonts w:ascii="Times New Roman" w:hAnsi="Times New Roman"/>
                <w:sz w:val="24"/>
                <w:szCs w:val="24"/>
              </w:rPr>
            </w:pPr>
            <w:r w:rsidRPr="00B47991">
              <w:rPr>
                <w:rFonts w:ascii="Times New Roman" w:hAnsi="Times New Roman"/>
                <w:sz w:val="24"/>
                <w:szCs w:val="24"/>
              </w:rPr>
              <w:t>4.</w:t>
            </w:r>
            <w:r w:rsidR="007C0C02">
              <w:rPr>
                <w:rFonts w:ascii="Times New Roman" w:hAnsi="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shd w:val="clear" w:color="auto" w:fill="FFFFFF"/>
              <w:ind w:firstLine="0"/>
              <w:rPr>
                <w:rFonts w:ascii="Times New Roman" w:hAnsi="Times New Roman"/>
                <w:sz w:val="24"/>
                <w:szCs w:val="24"/>
              </w:rPr>
            </w:pPr>
            <w:r w:rsidRPr="00064EDD">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ind w:right="-108" w:firstLine="0"/>
              <w:rPr>
                <w:rFonts w:ascii="Times New Roman" w:hAnsi="Times New Roman"/>
                <w:sz w:val="24"/>
                <w:szCs w:val="24"/>
                <w:lang w:val="en-US"/>
              </w:rPr>
            </w:pPr>
            <w:r w:rsidRPr="00B47991">
              <w:rPr>
                <w:rFonts w:ascii="Times New Roman" w:hAnsi="Times New Roman"/>
                <w:sz w:val="24"/>
                <w:szCs w:val="24"/>
              </w:rPr>
              <w:t>5.</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Сроки (периоды) поставки товара, выполнения работ, оказания услуг</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ind w:right="-108" w:firstLine="0"/>
              <w:rPr>
                <w:rFonts w:ascii="Times New Roman" w:hAnsi="Times New Roman"/>
                <w:sz w:val="24"/>
                <w:szCs w:val="24"/>
              </w:rPr>
            </w:pPr>
            <w:r w:rsidRPr="00B47991">
              <w:rPr>
                <w:rFonts w:ascii="Times New Roman" w:hAnsi="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Условия поставки товара, выполнения работ, оказания услуг</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ind w:right="-108" w:firstLine="0"/>
              <w:rPr>
                <w:rFonts w:ascii="Times New Roman" w:hAnsi="Times New Roman"/>
                <w:sz w:val="24"/>
                <w:szCs w:val="24"/>
              </w:rPr>
            </w:pPr>
            <w:r w:rsidRPr="00B47991">
              <w:rPr>
                <w:rFonts w:ascii="Times New Roman" w:hAnsi="Times New Roman"/>
                <w:sz w:val="24"/>
                <w:szCs w:val="24"/>
              </w:rPr>
              <w:t>7.</w:t>
            </w:r>
          </w:p>
        </w:tc>
        <w:tc>
          <w:tcPr>
            <w:tcW w:w="3515"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shd w:val="clear" w:color="auto" w:fill="FFFFFF"/>
              <w:ind w:firstLine="0"/>
              <w:rPr>
                <w:rFonts w:ascii="Times New Roman" w:hAnsi="Times New Roman"/>
                <w:sz w:val="24"/>
                <w:szCs w:val="24"/>
              </w:rPr>
            </w:pPr>
            <w:r w:rsidRPr="00B47991">
              <w:rPr>
                <w:rFonts w:ascii="Times New Roman" w:hAnsi="Times New Roman"/>
                <w:sz w:val="24"/>
                <w:szCs w:val="24"/>
                <w:lang w:eastAsia="en-US"/>
              </w:rPr>
              <w:t xml:space="preserve">Сведения о начальной (максимальной) цене договора (цене лота), порядок формирования цены договора </w:t>
            </w:r>
            <w:r w:rsidRPr="00B47991">
              <w:rPr>
                <w:rFonts w:ascii="Times New Roman" w:hAnsi="Times New Roman"/>
                <w:sz w:val="24"/>
                <w:szCs w:val="24"/>
                <w:lang w:eastAsia="en-US"/>
              </w:rPr>
              <w:lastRenderedPageBreak/>
              <w:t>(цены лота)</w:t>
            </w:r>
          </w:p>
        </w:tc>
        <w:tc>
          <w:tcPr>
            <w:tcW w:w="5557" w:type="dxa"/>
            <w:tcBorders>
              <w:top w:val="single" w:sz="4" w:space="0" w:color="auto"/>
              <w:left w:val="single" w:sz="4" w:space="0" w:color="auto"/>
              <w:bottom w:val="single" w:sz="4" w:space="0" w:color="auto"/>
              <w:right w:val="single" w:sz="4" w:space="0" w:color="auto"/>
            </w:tcBorders>
          </w:tcPr>
          <w:p w:rsidR="00E348ED" w:rsidRPr="00E348ED" w:rsidRDefault="00F47075" w:rsidP="00E348ED">
            <w:pPr>
              <w:widowControl w:val="0"/>
              <w:ind w:firstLine="62"/>
              <w:rPr>
                <w:rFonts w:ascii="Times New Roman" w:hAnsi="Times New Roman"/>
                <w:sz w:val="24"/>
                <w:szCs w:val="24"/>
              </w:rPr>
            </w:pPr>
            <w:r>
              <w:rPr>
                <w:rFonts w:ascii="Times New Roman" w:hAnsi="Times New Roman"/>
                <w:b/>
                <w:sz w:val="24"/>
                <w:szCs w:val="24"/>
              </w:rPr>
              <w:lastRenderedPageBreak/>
              <w:t xml:space="preserve">- </w:t>
            </w:r>
            <w:r w:rsidR="00E348ED" w:rsidRPr="00E348ED">
              <w:rPr>
                <w:rFonts w:ascii="Times New Roman" w:hAnsi="Times New Roman"/>
                <w:b/>
                <w:sz w:val="24"/>
                <w:szCs w:val="24"/>
              </w:rPr>
              <w:t xml:space="preserve">2 062 104,00 рубля </w:t>
            </w:r>
            <w:r w:rsidR="00E348ED" w:rsidRPr="00E348ED">
              <w:rPr>
                <w:rFonts w:ascii="Times New Roman" w:hAnsi="Times New Roman"/>
                <w:sz w:val="24"/>
                <w:szCs w:val="24"/>
              </w:rPr>
              <w:t>(два миллиона шестьдесят две тысячи сто четыре рубля 00 копеек), в том числе НДС (20%);</w:t>
            </w:r>
          </w:p>
          <w:p w:rsidR="00F47075" w:rsidRPr="00D703B9" w:rsidRDefault="003939C2" w:rsidP="00747AB1">
            <w:pPr>
              <w:widowControl w:val="0"/>
              <w:ind w:firstLine="62"/>
              <w:rPr>
                <w:rFonts w:ascii="Times New Roman" w:hAnsi="Times New Roman"/>
                <w:sz w:val="24"/>
                <w:szCs w:val="24"/>
              </w:rPr>
            </w:pPr>
            <w:r w:rsidRPr="00D33D53">
              <w:rPr>
                <w:rFonts w:ascii="Times New Roman" w:hAnsi="Times New Roman"/>
                <w:b/>
                <w:color w:val="FF0000"/>
                <w:sz w:val="24"/>
                <w:szCs w:val="24"/>
              </w:rPr>
              <w:t>В случае если победитель закупки</w:t>
            </w:r>
            <w:r w:rsidRPr="00515DF2">
              <w:rPr>
                <w:rFonts w:ascii="Times New Roman" w:hAnsi="Times New Roman"/>
                <w:b/>
                <w:color w:val="FF0000"/>
                <w:sz w:val="24"/>
                <w:szCs w:val="24"/>
              </w:rPr>
              <w:t xml:space="preserve">, или участник </w:t>
            </w:r>
            <w:r w:rsidRPr="00515DF2">
              <w:rPr>
                <w:rFonts w:ascii="Times New Roman" w:hAnsi="Times New Roman"/>
                <w:b/>
                <w:color w:val="FF0000"/>
                <w:sz w:val="24"/>
                <w:szCs w:val="24"/>
              </w:rPr>
              <w:lastRenderedPageBreak/>
              <w:t>закупки, с которым заключается договор, применяет упрощенную систему налогообложения и, соответственно, не является налогоплательщиком налога на добавленную стоимость, цена заключаемого Договора подлежит уменьшению на сумму НДС, без изменения предусмотренных Договором объема товаров, работ (услуг) и иных условий исполнения Договора.</w:t>
            </w:r>
          </w:p>
          <w:p w:rsidR="001830AC" w:rsidRPr="00B47991" w:rsidRDefault="001830AC" w:rsidP="00E678CE">
            <w:pPr>
              <w:widowControl w:val="0"/>
              <w:ind w:firstLine="62"/>
              <w:rPr>
                <w:rFonts w:ascii="Times New Roman" w:hAnsi="Times New Roman"/>
                <w:sz w:val="24"/>
                <w:szCs w:val="24"/>
              </w:rPr>
            </w:pPr>
            <w:r w:rsidRPr="001830AC">
              <w:rPr>
                <w:rFonts w:ascii="Times New Roman" w:hAnsi="Times New Roman"/>
                <w:sz w:val="24"/>
                <w:szCs w:val="24"/>
              </w:rPr>
              <w:t>Порядок формирования цены договора - в соответствии с условиями проекта договора.</w:t>
            </w:r>
          </w:p>
        </w:tc>
      </w:tr>
      <w:tr w:rsidR="005D128B" w:rsidRPr="00064EDD" w:rsidTr="00310673">
        <w:trPr>
          <w:trHeight w:val="20"/>
        </w:trPr>
        <w:tc>
          <w:tcPr>
            <w:tcW w:w="993" w:type="dxa"/>
            <w:tcBorders>
              <w:top w:val="single" w:sz="4" w:space="0" w:color="auto"/>
              <w:left w:val="single" w:sz="4" w:space="0" w:color="auto"/>
              <w:bottom w:val="single" w:sz="4" w:space="0" w:color="auto"/>
              <w:right w:val="single" w:sz="4" w:space="0" w:color="auto"/>
            </w:tcBorders>
          </w:tcPr>
          <w:p w:rsidR="005D128B" w:rsidRPr="00B47991" w:rsidRDefault="005D128B" w:rsidP="005D128B">
            <w:pPr>
              <w:widowControl w:val="0"/>
              <w:ind w:right="-108" w:firstLine="0"/>
              <w:rPr>
                <w:rFonts w:ascii="Times New Roman" w:hAnsi="Times New Roman"/>
                <w:sz w:val="24"/>
                <w:szCs w:val="24"/>
              </w:rPr>
            </w:pPr>
            <w:r>
              <w:rPr>
                <w:rFonts w:ascii="Times New Roman" w:hAnsi="Times New Roman"/>
                <w:sz w:val="24"/>
                <w:szCs w:val="24"/>
              </w:rPr>
              <w:lastRenderedPageBreak/>
              <w:t>8.</w:t>
            </w: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tcPr>
          <w:p w:rsidR="005D128B" w:rsidRPr="005D128B" w:rsidRDefault="005D128B" w:rsidP="005D128B">
            <w:pPr>
              <w:widowControl w:val="0"/>
              <w:shd w:val="clear" w:color="auto" w:fill="FFFFFF" w:themeFill="background1"/>
              <w:ind w:firstLine="0"/>
              <w:rPr>
                <w:rFonts w:ascii="Times New Roman" w:hAnsi="Times New Roman" w:cs="Times New Roman"/>
                <w:b/>
                <w:color w:val="FF0000"/>
                <w:sz w:val="24"/>
                <w:szCs w:val="24"/>
              </w:rPr>
            </w:pPr>
            <w:r w:rsidRPr="005D128B">
              <w:rPr>
                <w:rFonts w:ascii="Times New Roman" w:hAnsi="Times New Roman" w:cs="Times New Roman"/>
                <w:b/>
                <w:color w:val="FF0000"/>
                <w:sz w:val="24"/>
                <w:szCs w:val="24"/>
              </w:rPr>
              <w:t>Размер, порядок и сроки выплаты вознаграждения Организатора</w:t>
            </w:r>
          </w:p>
          <w:p w:rsidR="005D128B" w:rsidRPr="005D128B" w:rsidRDefault="005D128B" w:rsidP="005D128B">
            <w:pPr>
              <w:widowControl w:val="0"/>
              <w:shd w:val="clear" w:color="auto" w:fill="FFFFFF" w:themeFill="background1"/>
              <w:rPr>
                <w:rFonts w:ascii="Times New Roman" w:hAnsi="Times New Roman" w:cs="Times New Roman"/>
                <w:b/>
                <w:color w:val="FF0000"/>
                <w:sz w:val="24"/>
                <w:szCs w:val="24"/>
              </w:rPr>
            </w:pPr>
          </w:p>
          <w:p w:rsidR="005D128B" w:rsidRPr="005D128B" w:rsidRDefault="005D128B" w:rsidP="005D128B">
            <w:pPr>
              <w:widowControl w:val="0"/>
              <w:shd w:val="clear" w:color="auto" w:fill="FFFFFF" w:themeFill="background1"/>
              <w:rPr>
                <w:rFonts w:ascii="Times New Roman" w:hAnsi="Times New Roman" w:cs="Times New Roman"/>
                <w:b/>
                <w:color w:val="FF0000"/>
                <w:sz w:val="24"/>
                <w:szCs w:val="24"/>
              </w:rPr>
            </w:pPr>
          </w:p>
          <w:p w:rsidR="005D128B" w:rsidRPr="005D128B" w:rsidRDefault="005D128B" w:rsidP="005D128B">
            <w:pPr>
              <w:widowControl w:val="0"/>
              <w:shd w:val="clear" w:color="auto" w:fill="FFFFFF" w:themeFill="background1"/>
              <w:rPr>
                <w:rFonts w:ascii="Times New Roman" w:hAnsi="Times New Roman" w:cs="Times New Roman"/>
                <w:b/>
                <w:color w:val="FF0000"/>
                <w:sz w:val="24"/>
                <w:szCs w:val="24"/>
              </w:rPr>
            </w:pPr>
          </w:p>
          <w:p w:rsidR="005D128B" w:rsidRPr="005D128B" w:rsidRDefault="005D128B" w:rsidP="005D128B">
            <w:pPr>
              <w:widowControl w:val="0"/>
              <w:shd w:val="clear" w:color="auto" w:fill="FFFFFF" w:themeFill="background1"/>
              <w:rPr>
                <w:rFonts w:ascii="Times New Roman" w:hAnsi="Times New Roman" w:cs="Times New Roman"/>
                <w:b/>
                <w:color w:val="FF0000"/>
                <w:sz w:val="24"/>
                <w:szCs w:val="24"/>
              </w:rPr>
            </w:pPr>
          </w:p>
        </w:tc>
        <w:tc>
          <w:tcPr>
            <w:tcW w:w="5557" w:type="dxa"/>
            <w:tcBorders>
              <w:top w:val="single" w:sz="4" w:space="0" w:color="auto"/>
              <w:left w:val="single" w:sz="4" w:space="0" w:color="auto"/>
              <w:bottom w:val="single" w:sz="4" w:space="0" w:color="auto"/>
              <w:right w:val="single" w:sz="4" w:space="0" w:color="auto"/>
            </w:tcBorders>
            <w:shd w:val="clear" w:color="auto" w:fill="FFFFFF" w:themeFill="background1"/>
          </w:tcPr>
          <w:p w:rsidR="005D128B" w:rsidRPr="005D128B" w:rsidRDefault="005D128B" w:rsidP="005D128B">
            <w:pPr>
              <w:widowControl w:val="0"/>
              <w:shd w:val="clear" w:color="auto" w:fill="FFFFFF" w:themeFill="background1"/>
              <w:rPr>
                <w:rFonts w:ascii="Times New Roman" w:hAnsi="Times New Roman" w:cs="Times New Roman"/>
                <w:sz w:val="24"/>
                <w:szCs w:val="24"/>
              </w:rPr>
            </w:pPr>
            <w:r w:rsidRPr="005D128B">
              <w:rPr>
                <w:rFonts w:ascii="Times New Roman" w:hAnsi="Times New Roman" w:cs="Times New Roman"/>
                <w:sz w:val="24"/>
                <w:szCs w:val="24"/>
              </w:rPr>
              <w:t>Установлены в части 6 Документации о проведении запроса котировок («Соглашение о выплате вознаграждения»).</w:t>
            </w:r>
          </w:p>
          <w:p w:rsidR="005D128B" w:rsidRPr="005D128B" w:rsidRDefault="005D128B" w:rsidP="005D128B">
            <w:pPr>
              <w:widowControl w:val="0"/>
              <w:shd w:val="clear" w:color="auto" w:fill="FFFFFF" w:themeFill="background1"/>
              <w:rPr>
                <w:rFonts w:ascii="Times New Roman" w:hAnsi="Times New Roman" w:cs="Times New Roman"/>
                <w:b/>
                <w:color w:val="FF0000"/>
                <w:sz w:val="24"/>
                <w:szCs w:val="24"/>
              </w:rPr>
            </w:pPr>
            <w:r w:rsidRPr="005D128B">
              <w:rPr>
                <w:rFonts w:ascii="Times New Roman" w:hAnsi="Times New Roman" w:cs="Times New Roman"/>
                <w:b/>
                <w:color w:val="FF0000"/>
                <w:sz w:val="24"/>
                <w:szCs w:val="24"/>
              </w:rPr>
              <w:t>Вознаграждение Организатора не входит в стоимость Лота и выплачивается Претендентом сверх цены Лота.</w:t>
            </w:r>
          </w:p>
          <w:p w:rsidR="005D128B" w:rsidRPr="005D128B" w:rsidRDefault="005D128B" w:rsidP="005D128B">
            <w:pPr>
              <w:widowControl w:val="0"/>
              <w:shd w:val="clear" w:color="auto" w:fill="FFFFFF" w:themeFill="background1"/>
              <w:rPr>
                <w:rFonts w:ascii="Times New Roman" w:hAnsi="Times New Roman" w:cs="Times New Roman"/>
                <w:sz w:val="24"/>
                <w:szCs w:val="24"/>
              </w:rPr>
            </w:pPr>
            <w:r w:rsidRPr="005D128B">
              <w:rPr>
                <w:rFonts w:ascii="Times New Roman" w:hAnsi="Times New Roman" w:cs="Times New Roman"/>
                <w:sz w:val="24"/>
                <w:szCs w:val="24"/>
              </w:rPr>
              <w:t xml:space="preserve"> </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5D128B" w:rsidP="00936899">
            <w:pPr>
              <w:widowControl w:val="0"/>
              <w:ind w:right="-108" w:firstLine="0"/>
              <w:rPr>
                <w:rFonts w:ascii="Times New Roman" w:hAnsi="Times New Roman"/>
                <w:sz w:val="24"/>
                <w:szCs w:val="24"/>
              </w:rPr>
            </w:pPr>
            <w:r>
              <w:rPr>
                <w:rFonts w:ascii="Times New Roman" w:hAnsi="Times New Roman"/>
                <w:sz w:val="24"/>
                <w:szCs w:val="24"/>
              </w:rPr>
              <w:t>9.</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Форма, сроки и порядок оплаты товара, работы, услуг.</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B23773">
            <w:pPr>
              <w:widowControl w:val="0"/>
              <w:ind w:firstLine="62"/>
              <w:rPr>
                <w:rFonts w:ascii="Times New Roman" w:hAnsi="Times New Roman"/>
                <w:sz w:val="24"/>
                <w:szCs w:val="24"/>
              </w:rPr>
            </w:pPr>
            <w:r w:rsidRPr="00B23773">
              <w:rPr>
                <w:rFonts w:ascii="Times New Roman" w:hAnsi="Times New Roman"/>
                <w:sz w:val="24"/>
                <w:szCs w:val="24"/>
              </w:rPr>
              <w:t xml:space="preserve">Форма оплаты - безналичный расчет. Сроки и порядок оплаты – </w:t>
            </w:r>
            <w:r w:rsidR="00B23773" w:rsidRPr="00B23773">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5D128B" w:rsidP="00936899">
            <w:pPr>
              <w:widowControl w:val="0"/>
              <w:ind w:right="-108" w:firstLine="0"/>
              <w:rPr>
                <w:rFonts w:ascii="Times New Roman" w:hAnsi="Times New Roman"/>
                <w:sz w:val="24"/>
                <w:szCs w:val="24"/>
              </w:rPr>
            </w:pPr>
            <w:r>
              <w:rPr>
                <w:rFonts w:ascii="Times New Roman" w:hAnsi="Times New Roman"/>
                <w:sz w:val="24"/>
                <w:szCs w:val="24"/>
              </w:rPr>
              <w:t>10</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Валюта, используемая для формирования цены договора и расчетов с исполнителями</w:t>
            </w:r>
          </w:p>
        </w:tc>
        <w:tc>
          <w:tcPr>
            <w:tcW w:w="5557" w:type="dxa"/>
            <w:tcBorders>
              <w:top w:val="single" w:sz="4" w:space="0" w:color="auto"/>
              <w:left w:val="single" w:sz="4" w:space="0" w:color="auto"/>
              <w:bottom w:val="single" w:sz="4" w:space="0" w:color="auto"/>
              <w:right w:val="single" w:sz="4" w:space="0" w:color="auto"/>
            </w:tcBorders>
          </w:tcPr>
          <w:p w:rsidR="00064EDD" w:rsidRPr="00B23773" w:rsidRDefault="007C0C02" w:rsidP="00B23773">
            <w:pPr>
              <w:widowControl w:val="0"/>
              <w:ind w:firstLine="62"/>
              <w:rPr>
                <w:rFonts w:ascii="Times New Roman" w:hAnsi="Times New Roman"/>
                <w:i/>
                <w:sz w:val="24"/>
                <w:szCs w:val="24"/>
              </w:rPr>
            </w:pPr>
            <w:r>
              <w:rPr>
                <w:rFonts w:ascii="Times New Roman" w:hAnsi="Times New Roman"/>
                <w:i/>
                <w:sz w:val="24"/>
                <w:szCs w:val="24"/>
              </w:rPr>
              <w:t xml:space="preserve">Рубль РФ </w:t>
            </w:r>
          </w:p>
        </w:tc>
      </w:tr>
      <w:tr w:rsidR="00064EDD" w:rsidRPr="00064EDD" w:rsidTr="00936899">
        <w:trPr>
          <w:trHeight w:val="1087"/>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5D128B" w:rsidP="00936899">
            <w:pPr>
              <w:widowControl w:val="0"/>
              <w:ind w:right="-108" w:firstLine="0"/>
              <w:rPr>
                <w:rFonts w:ascii="Times New Roman" w:hAnsi="Times New Roman"/>
                <w:sz w:val="24"/>
                <w:szCs w:val="24"/>
              </w:rPr>
            </w:pPr>
            <w:r>
              <w:rPr>
                <w:rFonts w:ascii="Times New Roman" w:hAnsi="Times New Roman"/>
                <w:sz w:val="24"/>
                <w:szCs w:val="24"/>
              </w:rPr>
              <w:t>11</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Перечень документов необходимых участнику закупки для участия в открытом </w:t>
            </w:r>
            <w:proofErr w:type="spellStart"/>
            <w:r w:rsidRPr="00B23773">
              <w:rPr>
                <w:rFonts w:ascii="Times New Roman" w:hAnsi="Times New Roman"/>
                <w:sz w:val="24"/>
                <w:szCs w:val="24"/>
              </w:rPr>
              <w:t>редукционе</w:t>
            </w:r>
            <w:proofErr w:type="spellEnd"/>
            <w:r w:rsidRPr="00B23773">
              <w:rPr>
                <w:rFonts w:ascii="Times New Roman" w:hAnsi="Times New Roman"/>
                <w:sz w:val="24"/>
                <w:szCs w:val="24"/>
              </w:rPr>
              <w:t xml:space="preserve"> в электронной форме, представляемых для подтверждения соответствия установленным требованиям</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5"/>
              <w:shd w:val="clear" w:color="auto" w:fill="FFFFFF"/>
              <w:spacing w:before="0" w:beforeAutospacing="0" w:after="0" w:afterAutospacing="0"/>
              <w:ind w:firstLine="62"/>
            </w:pPr>
            <w:r w:rsidRPr="00B23773">
              <w:t>Установлен п</w:t>
            </w:r>
            <w:r w:rsidRPr="00C053B0">
              <w:t xml:space="preserve">. </w:t>
            </w:r>
            <w:r w:rsidR="005D128B" w:rsidRPr="00C053B0">
              <w:t>2.3. Документы</w:t>
            </w:r>
            <w:r w:rsidR="005D128B" w:rsidRPr="005D128B">
              <w:t xml:space="preserve">, входящие в </w:t>
            </w:r>
            <w:r w:rsidR="005D128B">
              <w:t xml:space="preserve">состав заявки участника закупки» </w:t>
            </w:r>
            <w:r w:rsidR="005D128B" w:rsidRPr="00B23773">
              <w:t>(</w:t>
            </w:r>
            <w:r w:rsidRPr="00B23773">
              <w:t xml:space="preserve">Инструкция участникам закупки), </w:t>
            </w:r>
          </w:p>
          <w:p w:rsidR="00064EDD" w:rsidRPr="00B23773" w:rsidRDefault="00064EDD" w:rsidP="00B23773">
            <w:pPr>
              <w:pStyle w:val="a5"/>
              <w:shd w:val="clear" w:color="auto" w:fill="FFFFFF"/>
              <w:spacing w:before="0" w:beforeAutospacing="0" w:after="0" w:afterAutospacing="0"/>
              <w:ind w:firstLine="62"/>
              <w:rPr>
                <w:b/>
              </w:rPr>
            </w:pPr>
          </w:p>
        </w:tc>
      </w:tr>
      <w:tr w:rsidR="00064EDD" w:rsidRPr="00064EDD" w:rsidTr="00936899">
        <w:trPr>
          <w:trHeight w:val="627"/>
        </w:trPr>
        <w:tc>
          <w:tcPr>
            <w:tcW w:w="993"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11.</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Размер обеспечения исполнения договора, </w:t>
            </w:r>
            <w:r w:rsidRPr="00B23773">
              <w:rPr>
                <w:rFonts w:ascii="Times New Roman" w:hAnsi="Times New Roman"/>
                <w:sz w:val="24"/>
                <w:szCs w:val="24"/>
                <w:lang w:eastAsia="en-US"/>
              </w:rPr>
              <w:t xml:space="preserve">форма, </w:t>
            </w:r>
            <w:r w:rsidRPr="00B23773">
              <w:rPr>
                <w:rFonts w:ascii="Times New Roman" w:hAnsi="Times New Roman"/>
                <w:sz w:val="24"/>
                <w:szCs w:val="24"/>
              </w:rPr>
              <w:t>срок и порядок его предоставления</w:t>
            </w:r>
          </w:p>
        </w:tc>
        <w:tc>
          <w:tcPr>
            <w:tcW w:w="5557"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60" w:firstLine="62"/>
              <w:rPr>
                <w:rFonts w:ascii="Times New Roman" w:hAnsi="Times New Roman"/>
                <w:i/>
                <w:sz w:val="24"/>
                <w:szCs w:val="24"/>
              </w:rPr>
            </w:pPr>
            <w:r w:rsidRPr="00B23773">
              <w:rPr>
                <w:rFonts w:ascii="Times New Roman" w:hAnsi="Times New Roman"/>
                <w:sz w:val="24"/>
                <w:szCs w:val="24"/>
              </w:rPr>
              <w:t>Не предусмотрено</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5D128B">
            <w:pPr>
              <w:widowControl w:val="0"/>
              <w:ind w:right="-108" w:firstLine="0"/>
              <w:rPr>
                <w:rFonts w:ascii="Times New Roman" w:hAnsi="Times New Roman"/>
                <w:sz w:val="24"/>
                <w:szCs w:val="24"/>
              </w:rPr>
            </w:pPr>
            <w:r w:rsidRPr="00B23773">
              <w:rPr>
                <w:rFonts w:ascii="Times New Roman" w:hAnsi="Times New Roman"/>
                <w:sz w:val="24"/>
                <w:szCs w:val="24"/>
              </w:rPr>
              <w:t>12.</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Порядок оформления и подачи заявки на участие в закупке, подаваемой участником в форме электронного документа</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5D128B" w:rsidRPr="00B23773" w:rsidRDefault="005D128B" w:rsidP="005D128B">
            <w:pPr>
              <w:widowControl w:val="0"/>
              <w:ind w:firstLine="62"/>
              <w:rPr>
                <w:rFonts w:ascii="Times New Roman" w:hAnsi="Times New Roman"/>
                <w:sz w:val="24"/>
                <w:szCs w:val="24"/>
              </w:rPr>
            </w:pPr>
            <w:r w:rsidRPr="004B58AE">
              <w:rPr>
                <w:rFonts w:ascii="Times New Roman" w:hAnsi="Times New Roman"/>
                <w:sz w:val="24"/>
                <w:szCs w:val="24"/>
              </w:rPr>
              <w:t xml:space="preserve">Закупка осуществляется с применением электронного документооборота. </w:t>
            </w:r>
            <w:r w:rsidRPr="00B23773">
              <w:rPr>
                <w:rFonts w:ascii="Times New Roman" w:hAnsi="Times New Roman"/>
                <w:sz w:val="24"/>
                <w:szCs w:val="24"/>
              </w:rPr>
              <w:t xml:space="preserve"> Участник закупки подает заявку на участие в открытом </w:t>
            </w:r>
            <w:proofErr w:type="spellStart"/>
            <w:r w:rsidRPr="00B23773">
              <w:rPr>
                <w:rFonts w:ascii="Times New Roman" w:hAnsi="Times New Roman"/>
                <w:sz w:val="24"/>
                <w:szCs w:val="24"/>
              </w:rPr>
              <w:t>редукционе</w:t>
            </w:r>
            <w:proofErr w:type="spellEnd"/>
            <w:r w:rsidRPr="00B23773">
              <w:rPr>
                <w:rFonts w:ascii="Times New Roman" w:hAnsi="Times New Roman"/>
                <w:sz w:val="24"/>
                <w:szCs w:val="24"/>
              </w:rPr>
              <w:t xml:space="preserve"> в форме электронного </w:t>
            </w:r>
            <w:r w:rsidRPr="00C053B0">
              <w:rPr>
                <w:rFonts w:ascii="Times New Roman" w:hAnsi="Times New Roman"/>
                <w:sz w:val="24"/>
                <w:szCs w:val="24"/>
              </w:rPr>
              <w:t>документа на ЭТП в</w:t>
            </w:r>
            <w:r>
              <w:rPr>
                <w:rFonts w:ascii="Times New Roman" w:hAnsi="Times New Roman"/>
                <w:sz w:val="24"/>
                <w:szCs w:val="24"/>
              </w:rPr>
              <w:t xml:space="preserve"> сети Интернет по адресу: (</w:t>
            </w:r>
            <w:hyperlink r:id="rId8" w:history="1">
              <w:r w:rsidRPr="00C1699D">
                <w:rPr>
                  <w:rStyle w:val="a4"/>
                  <w:rFonts w:ascii="Times New Roman" w:hAnsi="Times New Roman"/>
                  <w:sz w:val="24"/>
                  <w:szCs w:val="24"/>
                </w:rPr>
                <w:t>https://mantera-purchases.ru/</w:t>
              </w:r>
            </w:hyperlink>
            <w:r w:rsidRPr="00010CE0">
              <w:rPr>
                <w:rFonts w:ascii="Times New Roman" w:hAnsi="Times New Roman"/>
                <w:sz w:val="24"/>
                <w:szCs w:val="24"/>
              </w:rPr>
              <w:t>)</w:t>
            </w:r>
            <w:r w:rsidRPr="00B23773">
              <w:rPr>
                <w:rFonts w:ascii="Times New Roman" w:hAnsi="Times New Roman"/>
                <w:sz w:val="24"/>
                <w:szCs w:val="24"/>
              </w:rPr>
              <w:t>, раздел «Закупки» в соответствии с требованиями, установленными ч. 1 редукционной документации (Инструкция участникам закупки).</w:t>
            </w:r>
          </w:p>
          <w:p w:rsidR="00064EDD" w:rsidRPr="00B23773" w:rsidRDefault="00064EDD" w:rsidP="00936899">
            <w:pPr>
              <w:pStyle w:val="a6"/>
              <w:ind w:left="0" w:firstLine="62"/>
              <w:rPr>
                <w:sz w:val="24"/>
                <w:szCs w:val="24"/>
              </w:rPr>
            </w:pPr>
            <w:r w:rsidRPr="00B23773">
              <w:rPr>
                <w:sz w:val="24"/>
                <w:szCs w:val="24"/>
              </w:rPr>
              <w:t xml:space="preserve">Все документы, входящие в состав заявки на участие в должны быть в доступном для прочтения формате. </w:t>
            </w:r>
          </w:p>
          <w:p w:rsidR="00064EDD" w:rsidRPr="00B23773" w:rsidRDefault="00064EDD" w:rsidP="00936899">
            <w:pPr>
              <w:pStyle w:val="a6"/>
              <w:ind w:left="0" w:firstLine="62"/>
              <w:rPr>
                <w:sz w:val="24"/>
                <w:szCs w:val="24"/>
              </w:rPr>
            </w:pPr>
            <w:r w:rsidRPr="00B23773">
              <w:rPr>
                <w:sz w:val="24"/>
                <w:szCs w:val="24"/>
              </w:rPr>
              <w:t>Все файлы заявки должны иметь наименование либо комментарий, позволяющие идентифицировать их содержание.</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13.</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lang w:eastAsia="en-US"/>
              </w:rPr>
              <w:t xml:space="preserve">Требования к описанию участниками закупки </w:t>
            </w:r>
            <w:r w:rsidRPr="00B23773">
              <w:rPr>
                <w:rFonts w:ascii="Times New Roman" w:hAnsi="Times New Roman"/>
                <w:sz w:val="24"/>
                <w:szCs w:val="24"/>
                <w:lang w:eastAsia="en-US"/>
              </w:rPr>
              <w:lastRenderedPageBreak/>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557" w:type="dxa"/>
            <w:tcBorders>
              <w:top w:val="single" w:sz="4" w:space="0" w:color="auto"/>
              <w:left w:val="single" w:sz="4" w:space="0" w:color="auto"/>
              <w:bottom w:val="single" w:sz="4" w:space="0" w:color="auto"/>
              <w:right w:val="single" w:sz="4" w:space="0" w:color="auto"/>
            </w:tcBorders>
          </w:tcPr>
          <w:p w:rsidR="00064EDD" w:rsidRDefault="00064EDD" w:rsidP="00936899">
            <w:pPr>
              <w:pStyle w:val="30"/>
              <w:shd w:val="clear" w:color="auto" w:fill="FFFFFF"/>
              <w:spacing w:after="0"/>
              <w:ind w:firstLine="62"/>
              <w:rPr>
                <w:rFonts w:ascii="Times New Roman" w:hAnsi="Times New Roman" w:cs="Times New Roman"/>
                <w:sz w:val="24"/>
                <w:szCs w:val="24"/>
              </w:rPr>
            </w:pPr>
            <w:r w:rsidRPr="00B23773">
              <w:rPr>
                <w:rFonts w:ascii="Times New Roman" w:hAnsi="Times New Roman" w:cs="Times New Roman"/>
                <w:sz w:val="24"/>
                <w:szCs w:val="24"/>
              </w:rPr>
              <w:lastRenderedPageBreak/>
              <w:t>Участник закупки представляет в составе заявки описание</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 xml:space="preserve">предлагаемого к поставке товара, который </w:t>
            </w:r>
            <w:r w:rsidRPr="00B23773">
              <w:rPr>
                <w:rFonts w:ascii="Times New Roman" w:hAnsi="Times New Roman" w:cs="Times New Roman"/>
                <w:sz w:val="24"/>
                <w:szCs w:val="24"/>
              </w:rPr>
              <w:lastRenderedPageBreak/>
              <w:t>является предметом настоящей закупки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описание оказываемых услуг, которые являются предметом закупки, их количественных и качественных характеристик, по установленной форме (</w:t>
            </w:r>
            <w:r w:rsidRPr="00B23773">
              <w:rPr>
                <w:rFonts w:ascii="Times New Roman" w:hAnsi="Times New Roman" w:cs="Times New Roman"/>
                <w:i/>
                <w:sz w:val="24"/>
                <w:szCs w:val="24"/>
              </w:rPr>
              <w:t>при установленном требовании</w:t>
            </w:r>
            <w:r w:rsidRPr="00B23773">
              <w:rPr>
                <w:rFonts w:ascii="Times New Roman" w:hAnsi="Times New Roman" w:cs="Times New Roman"/>
                <w:sz w:val="24"/>
                <w:szCs w:val="24"/>
              </w:rPr>
              <w:t>)</w:t>
            </w:r>
          </w:p>
          <w:p w:rsidR="009056B5" w:rsidRPr="00B23773" w:rsidRDefault="009056B5" w:rsidP="009056B5">
            <w:pPr>
              <w:pStyle w:val="30"/>
              <w:shd w:val="clear" w:color="auto" w:fill="FFFFFF"/>
              <w:spacing w:after="0"/>
              <w:ind w:firstLine="62"/>
              <w:rPr>
                <w:rFonts w:ascii="Times New Roman" w:hAnsi="Times New Roman" w:cs="Times New Roman"/>
                <w:sz w:val="24"/>
                <w:szCs w:val="24"/>
              </w:rPr>
            </w:pP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lastRenderedPageBreak/>
              <w:t>14.</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Срок действия заявки на участие </w:t>
            </w:r>
          </w:p>
        </w:tc>
        <w:tc>
          <w:tcPr>
            <w:tcW w:w="5557" w:type="dxa"/>
            <w:tcBorders>
              <w:top w:val="single" w:sz="4" w:space="0" w:color="auto"/>
              <w:left w:val="single" w:sz="4" w:space="0" w:color="auto"/>
              <w:bottom w:val="single" w:sz="4" w:space="0" w:color="auto"/>
              <w:right w:val="single" w:sz="4" w:space="0" w:color="auto"/>
            </w:tcBorders>
          </w:tcPr>
          <w:p w:rsidR="00064EDD" w:rsidRPr="00B23773" w:rsidRDefault="00064EDD" w:rsidP="00B23773">
            <w:pPr>
              <w:widowControl w:val="0"/>
              <w:shd w:val="clear" w:color="auto" w:fill="FFFFFF"/>
              <w:ind w:firstLine="62"/>
              <w:rPr>
                <w:rFonts w:ascii="Times New Roman" w:hAnsi="Times New Roman"/>
                <w:sz w:val="24"/>
                <w:szCs w:val="24"/>
              </w:rPr>
            </w:pPr>
            <w:r w:rsidRPr="00B23773">
              <w:rPr>
                <w:rFonts w:ascii="Times New Roman" w:hAnsi="Times New Roman"/>
                <w:sz w:val="24"/>
                <w:szCs w:val="24"/>
              </w:rPr>
              <w:t>Заявка на участие в процедуре должна быть действительна не менее чем до момента заключения договора (включительно).</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15.</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5D128B" w:rsidP="005D128B">
            <w:pPr>
              <w:widowControl w:val="0"/>
              <w:shd w:val="clear" w:color="auto" w:fill="FFFFFF"/>
              <w:ind w:firstLine="0"/>
              <w:rPr>
                <w:rFonts w:ascii="Times New Roman" w:hAnsi="Times New Roman"/>
                <w:sz w:val="24"/>
                <w:szCs w:val="24"/>
              </w:rPr>
            </w:pPr>
            <w:r>
              <w:rPr>
                <w:rFonts w:ascii="Times New Roman" w:hAnsi="Times New Roman"/>
                <w:sz w:val="24"/>
                <w:szCs w:val="24"/>
              </w:rPr>
              <w:t xml:space="preserve">Порядок </w:t>
            </w:r>
            <w:r w:rsidR="00064EDD" w:rsidRPr="00B23773">
              <w:rPr>
                <w:rFonts w:ascii="Times New Roman" w:hAnsi="Times New Roman"/>
                <w:sz w:val="24"/>
                <w:szCs w:val="24"/>
              </w:rPr>
              <w:t xml:space="preserve">предоставления участникам закупки разъяснений положений закупочной документации </w:t>
            </w:r>
          </w:p>
        </w:tc>
        <w:tc>
          <w:tcPr>
            <w:tcW w:w="5557"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pStyle w:val="a3"/>
              <w:ind w:firstLine="62"/>
              <w:rPr>
                <w:rFonts w:ascii="Times New Roman" w:hAnsi="Times New Roman"/>
                <w:sz w:val="24"/>
                <w:szCs w:val="24"/>
                <w:lang w:eastAsia="en-US"/>
              </w:rPr>
            </w:pPr>
            <w:r w:rsidRPr="00B23773">
              <w:rPr>
                <w:rFonts w:ascii="Times New Roman" w:hAnsi="Times New Roman"/>
                <w:sz w:val="24"/>
                <w:szCs w:val="24"/>
                <w:lang w:eastAsia="en-US"/>
              </w:rPr>
              <w:t>В соответствии</w:t>
            </w:r>
            <w:r w:rsidR="00577C15">
              <w:rPr>
                <w:rFonts w:ascii="Times New Roman" w:hAnsi="Times New Roman"/>
                <w:sz w:val="24"/>
                <w:szCs w:val="24"/>
                <w:lang w:eastAsia="en-US"/>
              </w:rPr>
              <w:t xml:space="preserve"> с </w:t>
            </w:r>
            <w:r w:rsidR="00577C15" w:rsidRPr="00B23773">
              <w:rPr>
                <w:rFonts w:ascii="Times New Roman" w:hAnsi="Times New Roman"/>
                <w:sz w:val="24"/>
                <w:szCs w:val="24"/>
                <w:lang w:eastAsia="en-US"/>
              </w:rPr>
              <w:t>Инструкцией</w:t>
            </w:r>
            <w:r w:rsidRPr="00B23773">
              <w:rPr>
                <w:rFonts w:ascii="Times New Roman" w:hAnsi="Times New Roman"/>
                <w:sz w:val="24"/>
                <w:szCs w:val="24"/>
                <w:lang w:eastAsia="en-US"/>
              </w:rPr>
              <w:t xml:space="preserve"> участникам закупки</w:t>
            </w:r>
            <w:r w:rsidR="00B23773">
              <w:rPr>
                <w:rFonts w:ascii="Times New Roman" w:hAnsi="Times New Roman"/>
                <w:sz w:val="24"/>
                <w:szCs w:val="24"/>
                <w:lang w:eastAsia="en-US"/>
              </w:rPr>
              <w:t xml:space="preserve"> (часть 1 редукционной документации)</w:t>
            </w:r>
            <w:r w:rsidRPr="00B23773">
              <w:rPr>
                <w:rFonts w:ascii="Times New Roman" w:hAnsi="Times New Roman"/>
                <w:sz w:val="24"/>
                <w:szCs w:val="24"/>
                <w:lang w:eastAsia="en-US"/>
              </w:rPr>
              <w:t xml:space="preserve"> </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7528E9" w:rsidRDefault="00064EDD" w:rsidP="00936899">
            <w:pPr>
              <w:widowControl w:val="0"/>
              <w:ind w:right="-108" w:firstLine="0"/>
              <w:rPr>
                <w:rFonts w:ascii="Times New Roman" w:hAnsi="Times New Roman"/>
                <w:sz w:val="24"/>
                <w:szCs w:val="24"/>
              </w:rPr>
            </w:pPr>
            <w:r w:rsidRPr="007528E9">
              <w:rPr>
                <w:rFonts w:ascii="Times New Roman" w:hAnsi="Times New Roman"/>
                <w:sz w:val="24"/>
                <w:szCs w:val="24"/>
              </w:rPr>
              <w:t>16.</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010CE0">
              <w:rPr>
                <w:rFonts w:ascii="Times New Roman" w:hAnsi="Times New Roman"/>
                <w:color w:val="FF0000"/>
                <w:sz w:val="24"/>
                <w:szCs w:val="24"/>
              </w:rPr>
              <w:t xml:space="preserve">Порядок, место, срок   окончания срока подачи заявок на участие </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212E5" w:rsidRPr="001D68B4" w:rsidRDefault="00B23773" w:rsidP="00B23773">
            <w:pPr>
              <w:ind w:firstLine="62"/>
              <w:rPr>
                <w:rFonts w:ascii="Times New Roman" w:hAnsi="Times New Roman"/>
                <w:sz w:val="24"/>
                <w:szCs w:val="24"/>
              </w:rPr>
            </w:pPr>
            <w:r w:rsidRPr="001D68B4">
              <w:rPr>
                <w:rFonts w:ascii="Times New Roman" w:hAnsi="Times New Roman"/>
                <w:sz w:val="24"/>
                <w:szCs w:val="24"/>
              </w:rPr>
              <w:t xml:space="preserve">Окончание подачи заявок на участие в открытом </w:t>
            </w:r>
            <w:proofErr w:type="spellStart"/>
            <w:r w:rsidRPr="001D68B4">
              <w:rPr>
                <w:rFonts w:ascii="Times New Roman" w:hAnsi="Times New Roman"/>
                <w:sz w:val="24"/>
                <w:szCs w:val="24"/>
              </w:rPr>
              <w:t>редукционе</w:t>
            </w:r>
            <w:proofErr w:type="spellEnd"/>
            <w:r w:rsidRPr="001D68B4">
              <w:rPr>
                <w:rFonts w:ascii="Times New Roman" w:hAnsi="Times New Roman"/>
                <w:sz w:val="24"/>
                <w:szCs w:val="24"/>
              </w:rPr>
              <w:t xml:space="preserve"> в электронной форме на </w:t>
            </w:r>
            <w:r w:rsidR="001F0273">
              <w:rPr>
                <w:rFonts w:ascii="Times New Roman" w:hAnsi="Times New Roman"/>
                <w:sz w:val="24"/>
                <w:szCs w:val="24"/>
              </w:rPr>
              <w:t>ЭТП</w:t>
            </w:r>
            <w:r w:rsidRPr="001D68B4">
              <w:rPr>
                <w:rFonts w:ascii="Times New Roman" w:hAnsi="Times New Roman"/>
                <w:sz w:val="24"/>
                <w:szCs w:val="24"/>
              </w:rPr>
              <w:t xml:space="preserve"> в сети Интернет по адресу (</w:t>
            </w:r>
            <w:hyperlink r:id="rId9" w:history="1">
              <w:r w:rsidR="00CC75D9" w:rsidRPr="00010CE0">
                <w:rPr>
                  <w:rFonts w:ascii="Times New Roman" w:hAnsi="Times New Roman"/>
                  <w:sz w:val="24"/>
                  <w:szCs w:val="24"/>
                </w:rPr>
                <w:t>https://mantera-purchases.ru/</w:t>
              </w:r>
            </w:hyperlink>
            <w:r w:rsidRPr="001D68B4">
              <w:rPr>
                <w:rFonts w:ascii="Times New Roman" w:hAnsi="Times New Roman"/>
                <w:sz w:val="24"/>
                <w:szCs w:val="24"/>
              </w:rPr>
              <w:t xml:space="preserve">), раздел: Закупки: </w:t>
            </w:r>
          </w:p>
          <w:p w:rsidR="00B23773" w:rsidRPr="00010CE0" w:rsidRDefault="00B23773" w:rsidP="00B23773">
            <w:pPr>
              <w:ind w:firstLine="62"/>
              <w:rPr>
                <w:rFonts w:ascii="Times New Roman" w:hAnsi="Times New Roman"/>
                <w:b/>
                <w:color w:val="FF0000"/>
                <w:sz w:val="24"/>
                <w:szCs w:val="24"/>
              </w:rPr>
            </w:pPr>
            <w:r w:rsidRPr="00010CE0">
              <w:rPr>
                <w:rFonts w:ascii="Times New Roman" w:hAnsi="Times New Roman"/>
                <w:b/>
                <w:color w:val="FF0000"/>
                <w:sz w:val="24"/>
                <w:szCs w:val="24"/>
              </w:rPr>
              <w:t>«</w:t>
            </w:r>
            <w:r w:rsidR="00E348ED">
              <w:rPr>
                <w:rFonts w:ascii="Times New Roman" w:hAnsi="Times New Roman"/>
                <w:b/>
                <w:color w:val="FF0000"/>
                <w:sz w:val="24"/>
                <w:szCs w:val="24"/>
              </w:rPr>
              <w:t>8</w:t>
            </w:r>
            <w:r w:rsidR="000C5805" w:rsidRPr="00010CE0">
              <w:rPr>
                <w:rFonts w:ascii="Times New Roman" w:hAnsi="Times New Roman"/>
                <w:b/>
                <w:color w:val="FF0000"/>
                <w:sz w:val="24"/>
                <w:szCs w:val="24"/>
              </w:rPr>
              <w:t>»</w:t>
            </w:r>
            <w:r w:rsidR="009056B5" w:rsidRPr="00010CE0">
              <w:rPr>
                <w:rFonts w:ascii="Times New Roman" w:hAnsi="Times New Roman"/>
                <w:b/>
                <w:color w:val="FF0000"/>
                <w:sz w:val="24"/>
                <w:szCs w:val="24"/>
              </w:rPr>
              <w:t xml:space="preserve"> </w:t>
            </w:r>
            <w:r w:rsidR="00E348ED">
              <w:rPr>
                <w:rFonts w:ascii="Times New Roman" w:hAnsi="Times New Roman"/>
                <w:b/>
                <w:color w:val="FF0000"/>
                <w:sz w:val="24"/>
                <w:szCs w:val="24"/>
              </w:rPr>
              <w:t>октября</w:t>
            </w:r>
            <w:r w:rsidR="002F49EB">
              <w:rPr>
                <w:rFonts w:ascii="Times New Roman" w:hAnsi="Times New Roman"/>
                <w:b/>
                <w:color w:val="FF0000"/>
                <w:sz w:val="24"/>
                <w:szCs w:val="24"/>
              </w:rPr>
              <w:t xml:space="preserve"> </w:t>
            </w:r>
            <w:r w:rsidRPr="00010CE0">
              <w:rPr>
                <w:rFonts w:ascii="Times New Roman" w:hAnsi="Times New Roman"/>
                <w:b/>
                <w:color w:val="FF0000"/>
                <w:sz w:val="24"/>
                <w:szCs w:val="24"/>
              </w:rPr>
              <w:t>202</w:t>
            </w:r>
            <w:r w:rsidR="0098220E" w:rsidRPr="00010CE0">
              <w:rPr>
                <w:rFonts w:ascii="Times New Roman" w:hAnsi="Times New Roman"/>
                <w:b/>
                <w:color w:val="FF0000"/>
                <w:sz w:val="24"/>
                <w:szCs w:val="24"/>
              </w:rPr>
              <w:t xml:space="preserve">4 </w:t>
            </w:r>
            <w:r w:rsidR="00D033AF" w:rsidRPr="00010CE0">
              <w:rPr>
                <w:rFonts w:ascii="Times New Roman" w:hAnsi="Times New Roman"/>
                <w:b/>
                <w:color w:val="FF0000"/>
                <w:sz w:val="24"/>
                <w:szCs w:val="24"/>
              </w:rPr>
              <w:t>г. 1</w:t>
            </w:r>
            <w:r w:rsidR="00FA16EC" w:rsidRPr="00010CE0">
              <w:rPr>
                <w:rFonts w:ascii="Times New Roman" w:hAnsi="Times New Roman"/>
                <w:b/>
                <w:color w:val="FF0000"/>
                <w:sz w:val="24"/>
                <w:szCs w:val="24"/>
              </w:rPr>
              <w:t>0</w:t>
            </w:r>
            <w:r w:rsidRPr="00010CE0">
              <w:rPr>
                <w:rFonts w:ascii="Times New Roman" w:hAnsi="Times New Roman"/>
                <w:b/>
                <w:color w:val="FF0000"/>
                <w:sz w:val="24"/>
                <w:szCs w:val="24"/>
              </w:rPr>
              <w:t xml:space="preserve"> часов 00 минут</w:t>
            </w:r>
            <w:r w:rsidR="004B58AE" w:rsidRPr="00010CE0">
              <w:rPr>
                <w:rFonts w:ascii="Times New Roman" w:hAnsi="Times New Roman"/>
                <w:b/>
                <w:color w:val="FF0000"/>
                <w:sz w:val="24"/>
                <w:szCs w:val="24"/>
              </w:rPr>
              <w:t xml:space="preserve"> (МСК)</w:t>
            </w:r>
            <w:r w:rsidRPr="00010CE0">
              <w:rPr>
                <w:rFonts w:ascii="Times New Roman" w:hAnsi="Times New Roman"/>
                <w:b/>
                <w:color w:val="FF0000"/>
                <w:sz w:val="24"/>
                <w:szCs w:val="24"/>
              </w:rPr>
              <w:t>.</w:t>
            </w:r>
          </w:p>
          <w:p w:rsidR="00064EDD" w:rsidRPr="001D68B4" w:rsidRDefault="00B23773" w:rsidP="00B23773">
            <w:pPr>
              <w:ind w:firstLine="62"/>
              <w:rPr>
                <w:rFonts w:ascii="Times New Roman" w:hAnsi="Times New Roman"/>
                <w:sz w:val="24"/>
                <w:szCs w:val="24"/>
              </w:rPr>
            </w:pPr>
            <w:r w:rsidRPr="001D68B4">
              <w:rPr>
                <w:rFonts w:ascii="Times New Roman" w:hAnsi="Times New Roman"/>
                <w:sz w:val="24"/>
                <w:szCs w:val="24"/>
              </w:rPr>
              <w:t>Порядок подачи заявок установлен в ч. 1 редукционной документации (Инструкция участникам закупки)</w:t>
            </w:r>
            <w:r w:rsidR="00064EDD" w:rsidRPr="001D68B4">
              <w:rPr>
                <w:rFonts w:ascii="Times New Roman" w:hAnsi="Times New Roman"/>
                <w:sz w:val="24"/>
                <w:szCs w:val="24"/>
              </w:rPr>
              <w:t xml:space="preserve"> </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17.</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1D68B4" w:rsidRDefault="00064EDD" w:rsidP="00936899">
            <w:pPr>
              <w:widowControl w:val="0"/>
              <w:shd w:val="clear" w:color="auto" w:fill="FFFFFF"/>
              <w:ind w:firstLine="62"/>
              <w:rPr>
                <w:rFonts w:ascii="Times New Roman" w:hAnsi="Times New Roman"/>
                <w:sz w:val="24"/>
                <w:szCs w:val="24"/>
              </w:rPr>
            </w:pPr>
            <w:r w:rsidRPr="001D68B4">
              <w:rPr>
                <w:rFonts w:ascii="Times New Roman" w:hAnsi="Times New Roman"/>
                <w:sz w:val="24"/>
                <w:szCs w:val="24"/>
              </w:rPr>
              <w:t xml:space="preserve">Открытие доступа к поданным в форме электронных документов заявкам и допуск заявок на участие производится: 354392, Краснодарский край, г. Сочи, Адлерский район с. </w:t>
            </w:r>
            <w:proofErr w:type="spellStart"/>
            <w:r w:rsidRPr="001D68B4">
              <w:rPr>
                <w:rFonts w:ascii="Times New Roman" w:hAnsi="Times New Roman"/>
                <w:sz w:val="24"/>
                <w:szCs w:val="24"/>
              </w:rPr>
              <w:t>Эсто</w:t>
            </w:r>
            <w:proofErr w:type="spellEnd"/>
            <w:r w:rsidRPr="001D68B4">
              <w:rPr>
                <w:rFonts w:ascii="Times New Roman" w:hAnsi="Times New Roman"/>
                <w:sz w:val="24"/>
                <w:szCs w:val="24"/>
              </w:rPr>
              <w:t xml:space="preserve">-садок, наб. Времена года 11, </w:t>
            </w:r>
            <w:proofErr w:type="spellStart"/>
            <w:r w:rsidRPr="001D68B4">
              <w:rPr>
                <w:rFonts w:ascii="Times New Roman" w:hAnsi="Times New Roman"/>
                <w:sz w:val="24"/>
                <w:szCs w:val="24"/>
              </w:rPr>
              <w:t>апарт</w:t>
            </w:r>
            <w:proofErr w:type="spellEnd"/>
            <w:r w:rsidRPr="001D68B4">
              <w:rPr>
                <w:rFonts w:ascii="Times New Roman" w:hAnsi="Times New Roman"/>
                <w:sz w:val="24"/>
                <w:szCs w:val="24"/>
              </w:rPr>
              <w:t>-отель 42004, здание 42, подъезд 2.</w:t>
            </w:r>
          </w:p>
          <w:p w:rsidR="00064EDD" w:rsidRPr="001D68B4" w:rsidRDefault="00064EDD" w:rsidP="00E348ED">
            <w:pPr>
              <w:widowControl w:val="0"/>
              <w:ind w:left="-15" w:firstLine="62"/>
              <w:rPr>
                <w:rFonts w:ascii="Times New Roman" w:hAnsi="Times New Roman"/>
                <w:b/>
                <w:sz w:val="24"/>
                <w:szCs w:val="24"/>
              </w:rPr>
            </w:pPr>
            <w:r w:rsidRPr="001D68B4">
              <w:rPr>
                <w:rFonts w:ascii="Times New Roman" w:hAnsi="Times New Roman"/>
                <w:b/>
                <w:sz w:val="24"/>
                <w:szCs w:val="24"/>
              </w:rPr>
              <w:t xml:space="preserve"> «</w:t>
            </w:r>
            <w:r w:rsidR="00E348ED">
              <w:rPr>
                <w:rFonts w:ascii="Times New Roman" w:hAnsi="Times New Roman"/>
                <w:b/>
                <w:sz w:val="24"/>
                <w:szCs w:val="24"/>
              </w:rPr>
              <w:t>8</w:t>
            </w:r>
            <w:r w:rsidR="006F4435">
              <w:rPr>
                <w:rFonts w:ascii="Times New Roman" w:hAnsi="Times New Roman"/>
                <w:b/>
                <w:sz w:val="24"/>
                <w:szCs w:val="24"/>
              </w:rPr>
              <w:t>»</w:t>
            </w:r>
            <w:r w:rsidR="002F49EB">
              <w:rPr>
                <w:rFonts w:ascii="Times New Roman" w:hAnsi="Times New Roman"/>
                <w:b/>
                <w:sz w:val="24"/>
                <w:szCs w:val="24"/>
              </w:rPr>
              <w:t xml:space="preserve"> </w:t>
            </w:r>
            <w:r w:rsidR="00E348ED">
              <w:rPr>
                <w:rFonts w:ascii="Times New Roman" w:hAnsi="Times New Roman"/>
                <w:b/>
                <w:sz w:val="24"/>
                <w:szCs w:val="24"/>
              </w:rPr>
              <w:t>октября</w:t>
            </w:r>
            <w:r w:rsidR="00580669">
              <w:rPr>
                <w:rFonts w:ascii="Times New Roman" w:hAnsi="Times New Roman"/>
                <w:b/>
                <w:sz w:val="24"/>
                <w:szCs w:val="24"/>
              </w:rPr>
              <w:t xml:space="preserve"> </w:t>
            </w:r>
            <w:r w:rsidRPr="001D68B4">
              <w:rPr>
                <w:rFonts w:ascii="Times New Roman" w:hAnsi="Times New Roman"/>
                <w:b/>
                <w:sz w:val="24"/>
                <w:szCs w:val="24"/>
              </w:rPr>
              <w:t>202</w:t>
            </w:r>
            <w:r w:rsidR="0098220E">
              <w:rPr>
                <w:rFonts w:ascii="Times New Roman" w:hAnsi="Times New Roman"/>
                <w:b/>
                <w:sz w:val="24"/>
                <w:szCs w:val="24"/>
              </w:rPr>
              <w:t>4</w:t>
            </w:r>
            <w:r w:rsidRPr="001D68B4">
              <w:rPr>
                <w:rFonts w:ascii="Times New Roman" w:hAnsi="Times New Roman"/>
                <w:b/>
                <w:sz w:val="24"/>
                <w:szCs w:val="24"/>
              </w:rPr>
              <w:t>г., 1</w:t>
            </w:r>
            <w:r w:rsidR="00FA16EC">
              <w:rPr>
                <w:rFonts w:ascii="Times New Roman" w:hAnsi="Times New Roman"/>
                <w:b/>
                <w:sz w:val="24"/>
                <w:szCs w:val="24"/>
              </w:rPr>
              <w:t>0</w:t>
            </w:r>
            <w:r w:rsidRPr="001D68B4">
              <w:rPr>
                <w:rFonts w:ascii="Times New Roman" w:hAnsi="Times New Roman"/>
                <w:b/>
                <w:sz w:val="24"/>
                <w:szCs w:val="24"/>
              </w:rPr>
              <w:t xml:space="preserve"> часов 00 минут</w:t>
            </w:r>
            <w:r w:rsidR="004B58AE" w:rsidRPr="001D68B4">
              <w:rPr>
                <w:rFonts w:ascii="Times New Roman" w:hAnsi="Times New Roman"/>
                <w:b/>
                <w:sz w:val="24"/>
                <w:szCs w:val="24"/>
              </w:rPr>
              <w:t xml:space="preserve"> (МСК)</w:t>
            </w:r>
            <w:r w:rsidRPr="001D68B4">
              <w:rPr>
                <w:rFonts w:ascii="Times New Roman" w:hAnsi="Times New Roman"/>
                <w:b/>
                <w:sz w:val="24"/>
                <w:szCs w:val="24"/>
              </w:rPr>
              <w:t>.</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18.</w:t>
            </w:r>
          </w:p>
        </w:tc>
        <w:tc>
          <w:tcPr>
            <w:tcW w:w="3515" w:type="dxa"/>
            <w:tcBorders>
              <w:top w:val="single" w:sz="4" w:space="0" w:color="auto"/>
              <w:left w:val="single" w:sz="4" w:space="0" w:color="auto"/>
              <w:bottom w:val="single" w:sz="4" w:space="0" w:color="auto"/>
              <w:right w:val="single" w:sz="4" w:space="0" w:color="auto"/>
            </w:tcBorders>
          </w:tcPr>
          <w:p w:rsidR="00064EDD" w:rsidRPr="00256984" w:rsidRDefault="00064EDD" w:rsidP="0098220E">
            <w:pPr>
              <w:widowControl w:val="0"/>
              <w:ind w:firstLine="0"/>
              <w:rPr>
                <w:rFonts w:ascii="Times New Roman" w:hAnsi="Times New Roman"/>
                <w:sz w:val="24"/>
                <w:szCs w:val="24"/>
              </w:rPr>
            </w:pPr>
            <w:r w:rsidRPr="00256984">
              <w:rPr>
                <w:rFonts w:ascii="Times New Roman" w:hAnsi="Times New Roman"/>
                <w:color w:val="FF0000"/>
                <w:sz w:val="24"/>
                <w:szCs w:val="24"/>
              </w:rPr>
              <w:t xml:space="preserve">Место, дата, время и </w:t>
            </w:r>
            <w:r w:rsidR="001E5ED5" w:rsidRPr="00256984">
              <w:rPr>
                <w:rFonts w:ascii="Times New Roman" w:hAnsi="Times New Roman"/>
                <w:color w:val="FF0000"/>
                <w:sz w:val="24"/>
                <w:szCs w:val="24"/>
              </w:rPr>
              <w:t>порядок проведения</w:t>
            </w:r>
            <w:r w:rsidRPr="00256984">
              <w:rPr>
                <w:rFonts w:ascii="Times New Roman" w:hAnsi="Times New Roman"/>
                <w:color w:val="FF0000"/>
                <w:sz w:val="24"/>
                <w:szCs w:val="24"/>
              </w:rPr>
              <w:t xml:space="preserve"> </w:t>
            </w:r>
            <w:r w:rsidR="0098220E">
              <w:rPr>
                <w:rFonts w:ascii="Times New Roman" w:hAnsi="Times New Roman"/>
                <w:color w:val="FF0000"/>
                <w:sz w:val="24"/>
                <w:szCs w:val="24"/>
              </w:rPr>
              <w:t xml:space="preserve">открытого </w:t>
            </w:r>
            <w:proofErr w:type="spellStart"/>
            <w:r w:rsidR="0098220E">
              <w:rPr>
                <w:rFonts w:ascii="Times New Roman" w:hAnsi="Times New Roman"/>
                <w:color w:val="FF0000"/>
                <w:sz w:val="24"/>
                <w:szCs w:val="24"/>
              </w:rPr>
              <w:t>редукциона</w:t>
            </w:r>
            <w:proofErr w:type="spellEnd"/>
            <w:r w:rsidR="0098220E">
              <w:rPr>
                <w:rFonts w:ascii="Times New Roman" w:hAnsi="Times New Roman"/>
                <w:color w:val="FF0000"/>
                <w:sz w:val="24"/>
                <w:szCs w:val="24"/>
              </w:rPr>
              <w:t xml:space="preserve"> в электронной форме </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256984" w:rsidRDefault="001F0273" w:rsidP="00936899">
            <w:pPr>
              <w:widowControl w:val="0"/>
              <w:ind w:firstLine="62"/>
              <w:rPr>
                <w:rFonts w:ascii="Times New Roman" w:hAnsi="Times New Roman"/>
                <w:sz w:val="24"/>
                <w:szCs w:val="24"/>
              </w:rPr>
            </w:pPr>
            <w:r>
              <w:rPr>
                <w:rFonts w:ascii="Times New Roman" w:hAnsi="Times New Roman"/>
                <w:sz w:val="24"/>
                <w:szCs w:val="24"/>
              </w:rPr>
              <w:t>ЭТП</w:t>
            </w:r>
            <w:r w:rsidR="00064EDD" w:rsidRPr="00256984">
              <w:rPr>
                <w:rFonts w:ascii="Times New Roman" w:hAnsi="Times New Roman"/>
                <w:sz w:val="24"/>
                <w:szCs w:val="24"/>
              </w:rPr>
              <w:t xml:space="preserve"> в сети Интернет по адресу</w:t>
            </w:r>
            <w:r w:rsidR="00CC75D9">
              <w:rPr>
                <w:rFonts w:ascii="Times New Roman" w:hAnsi="Times New Roman"/>
                <w:sz w:val="24"/>
                <w:szCs w:val="24"/>
              </w:rPr>
              <w:t xml:space="preserve">: </w:t>
            </w:r>
            <w:r w:rsidR="00CC75D9" w:rsidRPr="00256984">
              <w:rPr>
                <w:rFonts w:ascii="Times New Roman" w:hAnsi="Times New Roman"/>
                <w:sz w:val="24"/>
                <w:szCs w:val="24"/>
              </w:rPr>
              <w:t>(</w:t>
            </w:r>
            <w:hyperlink r:id="rId10" w:history="1">
              <w:r w:rsidR="00CC75D9" w:rsidRPr="00010CE0">
                <w:rPr>
                  <w:rFonts w:ascii="Times New Roman" w:hAnsi="Times New Roman"/>
                  <w:sz w:val="24"/>
                  <w:szCs w:val="24"/>
                </w:rPr>
                <w:t>https://mantera-purchases.ru/</w:t>
              </w:r>
            </w:hyperlink>
            <w:r w:rsidR="00064EDD" w:rsidRPr="00256984">
              <w:rPr>
                <w:rFonts w:ascii="Times New Roman" w:hAnsi="Times New Roman"/>
                <w:sz w:val="24"/>
                <w:szCs w:val="24"/>
              </w:rPr>
              <w:t xml:space="preserve">), </w:t>
            </w:r>
            <w:r w:rsidR="00C053B0" w:rsidRPr="00256984">
              <w:rPr>
                <w:rFonts w:ascii="Times New Roman" w:hAnsi="Times New Roman"/>
                <w:sz w:val="24"/>
                <w:szCs w:val="24"/>
              </w:rPr>
              <w:t>раздел</w:t>
            </w:r>
            <w:r w:rsidR="00C053B0">
              <w:rPr>
                <w:rFonts w:ascii="Times New Roman" w:hAnsi="Times New Roman"/>
                <w:sz w:val="24"/>
                <w:szCs w:val="24"/>
              </w:rPr>
              <w:t xml:space="preserve">: </w:t>
            </w:r>
            <w:r w:rsidR="00C053B0" w:rsidRPr="00256984">
              <w:rPr>
                <w:rFonts w:ascii="Times New Roman" w:hAnsi="Times New Roman"/>
                <w:sz w:val="24"/>
                <w:szCs w:val="24"/>
              </w:rPr>
              <w:t>Закупки</w:t>
            </w:r>
            <w:r w:rsidR="00064EDD" w:rsidRPr="00256984">
              <w:rPr>
                <w:rFonts w:ascii="Times New Roman" w:hAnsi="Times New Roman"/>
                <w:sz w:val="24"/>
                <w:szCs w:val="24"/>
              </w:rPr>
              <w:t xml:space="preserve">: </w:t>
            </w:r>
          </w:p>
          <w:p w:rsidR="00064EDD" w:rsidRPr="0084769D" w:rsidRDefault="00064EDD" w:rsidP="00936899">
            <w:pPr>
              <w:widowControl w:val="0"/>
              <w:ind w:firstLine="62"/>
              <w:rPr>
                <w:rFonts w:ascii="Times New Roman" w:hAnsi="Times New Roman"/>
                <w:color w:val="FF0000"/>
                <w:sz w:val="24"/>
                <w:szCs w:val="24"/>
              </w:rPr>
            </w:pPr>
            <w:r w:rsidRPr="0084769D">
              <w:rPr>
                <w:rFonts w:ascii="Times New Roman" w:hAnsi="Times New Roman"/>
                <w:b/>
                <w:color w:val="FF0000"/>
                <w:sz w:val="24"/>
                <w:szCs w:val="24"/>
                <w:u w:val="single"/>
              </w:rPr>
              <w:t>12:00 часов (МСК) рабочего дня,</w:t>
            </w:r>
            <w:r w:rsidRPr="0084769D">
              <w:rPr>
                <w:rFonts w:ascii="Times New Roman" w:hAnsi="Times New Roman"/>
                <w:color w:val="FF0000"/>
                <w:sz w:val="24"/>
                <w:szCs w:val="24"/>
              </w:rPr>
              <w:t xml:space="preserve"> </w:t>
            </w:r>
            <w:r w:rsidRPr="0084769D">
              <w:rPr>
                <w:rFonts w:ascii="Times New Roman" w:hAnsi="Times New Roman"/>
                <w:b/>
                <w:color w:val="FF0000"/>
                <w:sz w:val="24"/>
                <w:szCs w:val="24"/>
                <w:u w:val="single"/>
              </w:rPr>
              <w:t>следующего после дня размещения Протокола</w:t>
            </w:r>
            <w:r w:rsidRPr="0084769D">
              <w:rPr>
                <w:rFonts w:ascii="Times New Roman" w:hAnsi="Times New Roman"/>
                <w:color w:val="FF0000"/>
                <w:sz w:val="24"/>
                <w:szCs w:val="24"/>
              </w:rPr>
              <w:t xml:space="preserve"> открытия доступа и рассмотрения заявок на участие в электронной форме.</w:t>
            </w:r>
          </w:p>
          <w:p w:rsidR="00287E7E" w:rsidRDefault="00B93D5D" w:rsidP="0098220E">
            <w:pPr>
              <w:widowControl w:val="0"/>
              <w:ind w:firstLine="0"/>
              <w:rPr>
                <w:rFonts w:ascii="Times New Roman" w:hAnsi="Times New Roman"/>
                <w:sz w:val="24"/>
                <w:szCs w:val="24"/>
              </w:rPr>
            </w:pPr>
            <w:r>
              <w:rPr>
                <w:rFonts w:ascii="Times New Roman" w:hAnsi="Times New Roman"/>
                <w:sz w:val="24"/>
                <w:szCs w:val="24"/>
              </w:rPr>
              <w:t>Заказчик</w:t>
            </w:r>
            <w:r w:rsidR="00287E7E" w:rsidRPr="00287E7E">
              <w:rPr>
                <w:rFonts w:ascii="Times New Roman" w:hAnsi="Times New Roman"/>
                <w:sz w:val="24"/>
                <w:szCs w:val="24"/>
              </w:rPr>
              <w:t xml:space="preserve"> не несет ответственности в случае, если участник </w:t>
            </w:r>
            <w:r w:rsidR="0098220E">
              <w:rPr>
                <w:rFonts w:ascii="Times New Roman" w:hAnsi="Times New Roman"/>
                <w:sz w:val="24"/>
                <w:szCs w:val="24"/>
              </w:rPr>
              <w:t>закупки</w:t>
            </w:r>
            <w:r w:rsidR="00287E7E" w:rsidRPr="00287E7E">
              <w:rPr>
                <w:rFonts w:ascii="Times New Roman" w:hAnsi="Times New Roman"/>
                <w:sz w:val="24"/>
                <w:szCs w:val="24"/>
              </w:rPr>
              <w:t xml:space="preserve"> </w:t>
            </w:r>
            <w:r w:rsidR="00287E7E">
              <w:rPr>
                <w:rFonts w:ascii="Times New Roman" w:hAnsi="Times New Roman"/>
                <w:sz w:val="24"/>
                <w:szCs w:val="24"/>
              </w:rPr>
              <w:t xml:space="preserve">своевременно </w:t>
            </w:r>
            <w:r w:rsidR="00287E7E" w:rsidRPr="00287E7E">
              <w:rPr>
                <w:rFonts w:ascii="Times New Roman" w:hAnsi="Times New Roman"/>
                <w:sz w:val="24"/>
                <w:szCs w:val="24"/>
              </w:rPr>
              <w:t xml:space="preserve">не ознакомился с Протоколом открытия доступа и рассмотрения заявок на участие в </w:t>
            </w:r>
            <w:r w:rsidR="0098220E">
              <w:rPr>
                <w:rFonts w:ascii="Times New Roman" w:hAnsi="Times New Roman"/>
                <w:sz w:val="24"/>
                <w:szCs w:val="24"/>
              </w:rPr>
              <w:t xml:space="preserve">открытом </w:t>
            </w:r>
            <w:proofErr w:type="spellStart"/>
            <w:r w:rsidR="0098220E">
              <w:rPr>
                <w:rFonts w:ascii="Times New Roman" w:hAnsi="Times New Roman"/>
                <w:sz w:val="24"/>
                <w:szCs w:val="24"/>
              </w:rPr>
              <w:t>редукционе</w:t>
            </w:r>
            <w:proofErr w:type="spellEnd"/>
            <w:r w:rsidR="0098220E">
              <w:rPr>
                <w:rFonts w:ascii="Times New Roman" w:hAnsi="Times New Roman"/>
                <w:sz w:val="24"/>
                <w:szCs w:val="24"/>
              </w:rPr>
              <w:t xml:space="preserve"> в </w:t>
            </w:r>
            <w:r w:rsidR="00287E7E" w:rsidRPr="00287E7E">
              <w:rPr>
                <w:rFonts w:ascii="Times New Roman" w:hAnsi="Times New Roman"/>
                <w:sz w:val="24"/>
                <w:szCs w:val="24"/>
              </w:rPr>
              <w:t>электронной форме, размещенным надлежащим образом.</w:t>
            </w:r>
          </w:p>
          <w:p w:rsidR="00287E7E" w:rsidRDefault="00287E7E" w:rsidP="00936899">
            <w:pPr>
              <w:widowControl w:val="0"/>
              <w:ind w:firstLine="62"/>
              <w:rPr>
                <w:rFonts w:ascii="Times New Roman" w:hAnsi="Times New Roman"/>
                <w:sz w:val="24"/>
                <w:szCs w:val="24"/>
              </w:rPr>
            </w:pPr>
          </w:p>
          <w:p w:rsidR="00064EDD" w:rsidRDefault="001E5ED5" w:rsidP="00936899">
            <w:pPr>
              <w:widowControl w:val="0"/>
              <w:ind w:firstLine="62"/>
              <w:rPr>
                <w:rFonts w:ascii="Times New Roman" w:hAnsi="Times New Roman"/>
                <w:sz w:val="24"/>
                <w:szCs w:val="24"/>
              </w:rPr>
            </w:pPr>
            <w:r w:rsidRPr="00256984">
              <w:rPr>
                <w:rFonts w:ascii="Times New Roman" w:hAnsi="Times New Roman"/>
                <w:sz w:val="24"/>
                <w:szCs w:val="24"/>
              </w:rPr>
              <w:t>Порядок проведения</w:t>
            </w:r>
            <w:r w:rsidR="00E02E89" w:rsidRPr="00256984">
              <w:rPr>
                <w:rFonts w:ascii="Times New Roman" w:hAnsi="Times New Roman"/>
                <w:sz w:val="24"/>
                <w:szCs w:val="24"/>
              </w:rPr>
              <w:t xml:space="preserve"> открытого </w:t>
            </w:r>
            <w:proofErr w:type="spellStart"/>
            <w:r w:rsidR="00E02E89" w:rsidRPr="00256984">
              <w:rPr>
                <w:rFonts w:ascii="Times New Roman" w:hAnsi="Times New Roman"/>
                <w:sz w:val="24"/>
                <w:szCs w:val="24"/>
              </w:rPr>
              <w:t>редукциона</w:t>
            </w:r>
            <w:proofErr w:type="spellEnd"/>
            <w:r w:rsidR="00E02E89" w:rsidRPr="00256984">
              <w:rPr>
                <w:rFonts w:ascii="Times New Roman" w:hAnsi="Times New Roman"/>
                <w:sz w:val="24"/>
                <w:szCs w:val="24"/>
              </w:rPr>
              <w:t xml:space="preserve"> в электронной форме установлен в ч. 1 редукционной</w:t>
            </w:r>
          </w:p>
          <w:p w:rsidR="00287E7E" w:rsidRPr="00256984" w:rsidRDefault="00287E7E" w:rsidP="00287E7E">
            <w:pPr>
              <w:widowControl w:val="0"/>
              <w:ind w:firstLine="62"/>
              <w:rPr>
                <w:rFonts w:ascii="Times New Roman" w:hAnsi="Times New Roman"/>
                <w:sz w:val="24"/>
                <w:szCs w:val="24"/>
              </w:rPr>
            </w:pPr>
            <w:r>
              <w:rPr>
                <w:rFonts w:ascii="Times New Roman" w:hAnsi="Times New Roman"/>
                <w:sz w:val="24"/>
                <w:szCs w:val="24"/>
              </w:rPr>
              <w:lastRenderedPageBreak/>
              <w:t>Документации («Инструкция участникам»)</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lastRenderedPageBreak/>
              <w:t>19.</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 xml:space="preserve">Шаг </w:t>
            </w:r>
            <w:proofErr w:type="spellStart"/>
            <w:r w:rsidRPr="00E02E89">
              <w:rPr>
                <w:rFonts w:ascii="Times New Roman" w:hAnsi="Times New Roman"/>
                <w:sz w:val="24"/>
                <w:szCs w:val="24"/>
              </w:rPr>
              <w:t>редукциона</w:t>
            </w:r>
            <w:proofErr w:type="spellEnd"/>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C053B0" w:rsidP="00E02E89">
            <w:pPr>
              <w:widowControl w:val="0"/>
              <w:ind w:left="-15" w:firstLine="62"/>
              <w:rPr>
                <w:rFonts w:ascii="Times New Roman" w:hAnsi="Times New Roman"/>
                <w:sz w:val="24"/>
                <w:szCs w:val="24"/>
              </w:rPr>
            </w:pPr>
            <w:r>
              <w:rPr>
                <w:rFonts w:ascii="Times New Roman" w:hAnsi="Times New Roman"/>
                <w:sz w:val="24"/>
                <w:szCs w:val="24"/>
              </w:rPr>
              <w:t>1</w:t>
            </w:r>
            <w:r w:rsidR="00876350">
              <w:rPr>
                <w:rFonts w:ascii="Times New Roman" w:hAnsi="Times New Roman"/>
                <w:sz w:val="24"/>
                <w:szCs w:val="24"/>
              </w:rPr>
              <w:t>%-5%</w:t>
            </w:r>
            <w:r w:rsidR="00064EDD" w:rsidRPr="00E02E89">
              <w:rPr>
                <w:rFonts w:ascii="Times New Roman" w:hAnsi="Times New Roman"/>
                <w:sz w:val="24"/>
                <w:szCs w:val="24"/>
              </w:rPr>
              <w:t xml:space="preserve"> </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20.</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 xml:space="preserve">Время ожидания ценового предложения в ходе проведения открытого </w:t>
            </w:r>
            <w:proofErr w:type="spellStart"/>
            <w:r w:rsidRPr="00E02E89">
              <w:rPr>
                <w:rFonts w:ascii="Times New Roman" w:hAnsi="Times New Roman"/>
                <w:sz w:val="24"/>
                <w:szCs w:val="24"/>
              </w:rPr>
              <w:t>редукциона</w:t>
            </w:r>
            <w:proofErr w:type="spellEnd"/>
            <w:r w:rsidRPr="00E02E89">
              <w:rPr>
                <w:rFonts w:ascii="Times New Roman" w:hAnsi="Times New Roman"/>
                <w:sz w:val="24"/>
                <w:szCs w:val="24"/>
              </w:rPr>
              <w:t xml:space="preserve"> в электронной форме</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064EDD" w:rsidP="00E02E89">
            <w:pPr>
              <w:widowControl w:val="0"/>
              <w:ind w:left="-15" w:firstLine="62"/>
              <w:rPr>
                <w:rFonts w:ascii="Times New Roman" w:hAnsi="Times New Roman"/>
                <w:sz w:val="24"/>
                <w:szCs w:val="24"/>
              </w:rPr>
            </w:pPr>
            <w:r w:rsidRPr="00E02E89">
              <w:rPr>
                <w:rFonts w:ascii="Times New Roman" w:hAnsi="Times New Roman"/>
                <w:sz w:val="24"/>
                <w:szCs w:val="24"/>
              </w:rPr>
              <w:t xml:space="preserve">10 минут </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right="-108" w:firstLine="0"/>
              <w:rPr>
                <w:rFonts w:ascii="Times New Roman" w:hAnsi="Times New Roman"/>
                <w:sz w:val="24"/>
                <w:szCs w:val="24"/>
              </w:rPr>
            </w:pPr>
            <w:r w:rsidRPr="004B58AE">
              <w:rPr>
                <w:rFonts w:ascii="Times New Roman" w:hAnsi="Times New Roman"/>
                <w:sz w:val="24"/>
                <w:szCs w:val="24"/>
              </w:rPr>
              <w:t>21.</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lang w:eastAsia="en-US"/>
              </w:rPr>
              <w:t xml:space="preserve">Критерии оценки и сопоставления заявок на участие </w:t>
            </w:r>
            <w:r w:rsidRPr="004B58AE">
              <w:rPr>
                <w:rFonts w:ascii="Times New Roman" w:hAnsi="Times New Roman"/>
                <w:sz w:val="24"/>
                <w:szCs w:val="24"/>
              </w:rPr>
              <w:t xml:space="preserve">и их значимость </w:t>
            </w:r>
          </w:p>
        </w:tc>
        <w:tc>
          <w:tcPr>
            <w:tcW w:w="5557"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84769D">
            <w:pPr>
              <w:widowControl w:val="0"/>
              <w:shd w:val="clear" w:color="FFFFFF" w:fill="FFFFFF"/>
              <w:spacing w:before="240"/>
              <w:ind w:firstLine="0"/>
              <w:contextualSpacing/>
              <w:rPr>
                <w:rFonts w:ascii="Times New Roman" w:eastAsia="Calibri" w:hAnsi="Times New Roman" w:cs="Calibri"/>
                <w:sz w:val="24"/>
                <w:szCs w:val="24"/>
              </w:rPr>
            </w:pPr>
            <w:r w:rsidRPr="004B58AE">
              <w:rPr>
                <w:rFonts w:ascii="Times New Roman" w:eastAsia="Calibri" w:hAnsi="Times New Roman" w:cs="Calibri"/>
                <w:sz w:val="24"/>
                <w:szCs w:val="24"/>
              </w:rPr>
              <w:t>Цена договора –</w:t>
            </w:r>
            <w:r w:rsidR="00D033AF">
              <w:rPr>
                <w:rFonts w:ascii="Times New Roman" w:eastAsia="Calibri" w:hAnsi="Times New Roman" w:cs="Calibri"/>
                <w:sz w:val="24"/>
                <w:szCs w:val="24"/>
              </w:rPr>
              <w:t>10</w:t>
            </w:r>
            <w:r w:rsidRPr="004B58AE">
              <w:rPr>
                <w:rFonts w:ascii="Times New Roman" w:eastAsia="Calibri" w:hAnsi="Times New Roman" w:cs="Calibri"/>
                <w:sz w:val="24"/>
                <w:szCs w:val="24"/>
              </w:rPr>
              <w:t xml:space="preserve">0% </w:t>
            </w:r>
          </w:p>
          <w:p w:rsidR="00064EDD" w:rsidRPr="004B58AE" w:rsidRDefault="00064EDD" w:rsidP="00EA7125">
            <w:pPr>
              <w:widowControl w:val="0"/>
              <w:shd w:val="clear" w:color="auto" w:fill="FFFFFF"/>
              <w:adjustRightInd w:val="0"/>
              <w:ind w:firstLine="709"/>
              <w:contextualSpacing/>
              <w:textAlignment w:val="baseline"/>
              <w:rPr>
                <w:rFonts w:ascii="Times New Roman" w:hAnsi="Times New Roman"/>
                <w:i/>
                <w:sz w:val="24"/>
                <w:szCs w:val="24"/>
              </w:rPr>
            </w:pP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sz w:val="24"/>
                <w:szCs w:val="24"/>
              </w:rPr>
            </w:pPr>
            <w:r w:rsidRPr="00EB2499">
              <w:rPr>
                <w:rFonts w:ascii="Times New Roman" w:hAnsi="Times New Roman"/>
                <w:sz w:val="24"/>
                <w:szCs w:val="24"/>
              </w:rPr>
              <w:t>2</w:t>
            </w:r>
            <w:r w:rsidR="00EB2499" w:rsidRPr="00EB2499">
              <w:rPr>
                <w:rFonts w:ascii="Times New Roman" w:hAnsi="Times New Roman"/>
                <w:sz w:val="24"/>
                <w:szCs w:val="24"/>
              </w:rPr>
              <w:t>2</w:t>
            </w:r>
            <w:r w:rsidRPr="00EB249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firstLine="0"/>
              <w:rPr>
                <w:rFonts w:ascii="Times New Roman" w:hAnsi="Times New Roman"/>
                <w:sz w:val="24"/>
                <w:szCs w:val="24"/>
              </w:rPr>
            </w:pPr>
            <w:r w:rsidRPr="004B58AE">
              <w:rPr>
                <w:rFonts w:ascii="Times New Roman" w:hAnsi="Times New Roman"/>
                <w:sz w:val="24"/>
                <w:szCs w:val="24"/>
              </w:rPr>
              <w:t xml:space="preserve">Подведение итогов </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7311BC" w:rsidRPr="004B58AE" w:rsidRDefault="00064EDD" w:rsidP="007311BC">
            <w:pPr>
              <w:widowControl w:val="0"/>
              <w:ind w:firstLine="62"/>
              <w:rPr>
                <w:rFonts w:ascii="Times New Roman" w:hAnsi="Times New Roman"/>
                <w:sz w:val="24"/>
                <w:szCs w:val="24"/>
              </w:rPr>
            </w:pPr>
            <w:r w:rsidRPr="004B58AE">
              <w:rPr>
                <w:rFonts w:ascii="Times New Roman" w:hAnsi="Times New Roman"/>
                <w:sz w:val="24"/>
                <w:szCs w:val="24"/>
              </w:rPr>
              <w:t xml:space="preserve">Подведение итогов состоится: 354392, Краснодарский край, г. Сочи, Адлерский район с. </w:t>
            </w:r>
            <w:proofErr w:type="spellStart"/>
            <w:r w:rsidRPr="004B58AE">
              <w:rPr>
                <w:rFonts w:ascii="Times New Roman" w:hAnsi="Times New Roman"/>
                <w:sz w:val="24"/>
                <w:szCs w:val="24"/>
              </w:rPr>
              <w:t>Эсто</w:t>
            </w:r>
            <w:proofErr w:type="spellEnd"/>
            <w:r w:rsidRPr="004B58AE">
              <w:rPr>
                <w:rFonts w:ascii="Times New Roman" w:hAnsi="Times New Roman"/>
                <w:sz w:val="24"/>
                <w:szCs w:val="24"/>
              </w:rPr>
              <w:t xml:space="preserve">-садок, наб. Времена года, </w:t>
            </w:r>
            <w:proofErr w:type="spellStart"/>
            <w:r w:rsidRPr="004B58AE">
              <w:rPr>
                <w:rFonts w:ascii="Times New Roman" w:hAnsi="Times New Roman"/>
                <w:sz w:val="24"/>
                <w:szCs w:val="24"/>
              </w:rPr>
              <w:t>апарт</w:t>
            </w:r>
            <w:proofErr w:type="spellEnd"/>
            <w:r w:rsidRPr="004B58AE">
              <w:rPr>
                <w:rFonts w:ascii="Times New Roman" w:hAnsi="Times New Roman"/>
                <w:sz w:val="24"/>
                <w:szCs w:val="24"/>
              </w:rPr>
              <w:t>-оте</w:t>
            </w:r>
            <w:r w:rsidR="007311BC" w:rsidRPr="004B58AE">
              <w:rPr>
                <w:rFonts w:ascii="Times New Roman" w:hAnsi="Times New Roman"/>
                <w:sz w:val="24"/>
                <w:szCs w:val="24"/>
              </w:rPr>
              <w:t>ль 42004, здание 42, подъезд 2.</w:t>
            </w:r>
          </w:p>
          <w:p w:rsidR="00064EDD" w:rsidRPr="004B58AE" w:rsidRDefault="007311BC" w:rsidP="00EA7125">
            <w:pPr>
              <w:widowControl w:val="0"/>
              <w:ind w:firstLine="62"/>
              <w:rPr>
                <w:rFonts w:ascii="Times New Roman" w:hAnsi="Times New Roman"/>
                <w:sz w:val="24"/>
                <w:szCs w:val="24"/>
              </w:rPr>
            </w:pPr>
            <w:r w:rsidRPr="004B58AE">
              <w:rPr>
                <w:rFonts w:ascii="Times New Roman" w:hAnsi="Times New Roman"/>
                <w:sz w:val="24"/>
                <w:szCs w:val="24"/>
              </w:rPr>
              <w:t>Н</w:t>
            </w:r>
            <w:r w:rsidR="00064EDD" w:rsidRPr="004B58AE">
              <w:rPr>
                <w:rFonts w:ascii="Times New Roman" w:hAnsi="Times New Roman"/>
                <w:sz w:val="24"/>
                <w:szCs w:val="24"/>
              </w:rPr>
              <w:t>е позднее следующего рабочего дня со дня подписания соответствующего протокола членами Е</w:t>
            </w:r>
            <w:r w:rsidR="00EA7125">
              <w:rPr>
                <w:rFonts w:ascii="Times New Roman" w:hAnsi="Times New Roman"/>
                <w:sz w:val="24"/>
                <w:szCs w:val="24"/>
              </w:rPr>
              <w:t>диной закупочной комиссии.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t>2</w:t>
            </w:r>
            <w:r w:rsidR="00EB2499" w:rsidRPr="00EB2499">
              <w:rPr>
                <w:rFonts w:ascii="Times New Roman" w:hAnsi="Times New Roman"/>
                <w:bCs/>
                <w:sz w:val="24"/>
                <w:szCs w:val="24"/>
              </w:rPr>
              <w:t>3</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rPr>
              <w:t xml:space="preserve">Порядок и срок заключения договора </w:t>
            </w:r>
          </w:p>
        </w:tc>
        <w:tc>
          <w:tcPr>
            <w:tcW w:w="5557"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7311BC" w:rsidP="00B93D5D">
            <w:pPr>
              <w:pStyle w:val="3"/>
              <w:numPr>
                <w:ilvl w:val="2"/>
                <w:numId w:val="0"/>
              </w:numPr>
              <w:tabs>
                <w:tab w:val="num" w:pos="900"/>
              </w:tabs>
              <w:ind w:firstLine="62"/>
              <w:rPr>
                <w:szCs w:val="24"/>
              </w:rPr>
            </w:pPr>
            <w:r w:rsidRPr="004B58AE">
              <w:rPr>
                <w:szCs w:val="24"/>
              </w:rPr>
              <w:t xml:space="preserve">В соответствии с разделом </w:t>
            </w:r>
            <w:r w:rsidR="00B93D5D" w:rsidRPr="00C053B0">
              <w:rPr>
                <w:szCs w:val="24"/>
              </w:rPr>
              <w:t>6</w:t>
            </w:r>
            <w:r w:rsidRPr="00C053B0">
              <w:rPr>
                <w:szCs w:val="24"/>
              </w:rPr>
              <w:t>. Инструкции</w:t>
            </w:r>
            <w:r w:rsidRPr="004B58AE">
              <w:rPr>
                <w:szCs w:val="24"/>
              </w:rPr>
              <w:t xml:space="preserve"> участникам закупки (часть 1 Редукционной документации).</w:t>
            </w:r>
          </w:p>
        </w:tc>
      </w:tr>
      <w:tr w:rsidR="00064EDD" w:rsidRPr="00064EDD" w:rsidTr="00936899">
        <w:trPr>
          <w:trHeight w:val="284"/>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5D128B">
            <w:pPr>
              <w:widowControl w:val="0"/>
              <w:ind w:right="-108" w:firstLine="0"/>
              <w:rPr>
                <w:rFonts w:ascii="Times New Roman" w:hAnsi="Times New Roman"/>
                <w:bCs/>
                <w:sz w:val="24"/>
                <w:szCs w:val="24"/>
              </w:rPr>
            </w:pPr>
            <w:r w:rsidRPr="00EB2499">
              <w:rPr>
                <w:rFonts w:ascii="Times New Roman" w:hAnsi="Times New Roman"/>
                <w:bCs/>
                <w:sz w:val="24"/>
                <w:szCs w:val="24"/>
              </w:rPr>
              <w:t>2</w:t>
            </w:r>
            <w:r w:rsidR="005D128B">
              <w:rPr>
                <w:rFonts w:ascii="Times New Roman" w:hAnsi="Times New Roman"/>
                <w:bCs/>
                <w:sz w:val="24"/>
                <w:szCs w:val="24"/>
              </w:rPr>
              <w:t>4</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shd w:val="clear" w:color="auto" w:fill="FFFFFF"/>
              <w:ind w:firstLine="0"/>
              <w:rPr>
                <w:rFonts w:ascii="Times New Roman" w:hAnsi="Times New Roman"/>
                <w:sz w:val="24"/>
                <w:szCs w:val="24"/>
              </w:rPr>
            </w:pPr>
            <w:r w:rsidRPr="004B58AE">
              <w:rPr>
                <w:rFonts w:ascii="Times New Roman" w:hAnsi="Times New Roman"/>
                <w:bCs/>
                <w:sz w:val="24"/>
                <w:szCs w:val="24"/>
              </w:rPr>
              <w:t>Порядок отказа от проведения конкурентной процедуры закупки</w:t>
            </w:r>
          </w:p>
        </w:tc>
        <w:tc>
          <w:tcPr>
            <w:tcW w:w="5557"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62"/>
              <w:rPr>
                <w:rFonts w:ascii="Times New Roman" w:hAnsi="Times New Roman"/>
                <w:iCs/>
                <w:sz w:val="24"/>
                <w:szCs w:val="24"/>
              </w:rPr>
            </w:pPr>
            <w:r w:rsidRPr="004B58AE">
              <w:rPr>
                <w:rFonts w:ascii="Times New Roman" w:hAnsi="Times New Roman"/>
                <w:sz w:val="24"/>
                <w:szCs w:val="24"/>
              </w:rPr>
              <w:t>У</w:t>
            </w:r>
            <w:r w:rsidRPr="004B58AE">
              <w:rPr>
                <w:rFonts w:ascii="Times New Roman" w:hAnsi="Times New Roman"/>
                <w:iCs/>
                <w:sz w:val="24"/>
                <w:szCs w:val="24"/>
              </w:rPr>
              <w:t xml:space="preserve">частник закупки, представивший наилучшее предложение, получает право на заключение договора, при этом у </w:t>
            </w:r>
            <w:r w:rsidR="001F0273">
              <w:rPr>
                <w:rFonts w:ascii="Times New Roman" w:hAnsi="Times New Roman"/>
                <w:iCs/>
                <w:sz w:val="24"/>
                <w:szCs w:val="24"/>
              </w:rPr>
              <w:t xml:space="preserve">Заказчика </w:t>
            </w:r>
            <w:r w:rsidR="00163636">
              <w:rPr>
                <w:rFonts w:ascii="Times New Roman" w:hAnsi="Times New Roman"/>
                <w:iCs/>
                <w:sz w:val="24"/>
                <w:szCs w:val="24"/>
              </w:rPr>
              <w:t>и</w:t>
            </w:r>
            <w:r w:rsidRPr="004B58AE">
              <w:rPr>
                <w:rFonts w:ascii="Times New Roman" w:hAnsi="Times New Roman"/>
                <w:iCs/>
                <w:sz w:val="24"/>
                <w:szCs w:val="24"/>
              </w:rPr>
              <w:t xml:space="preserve"> не появляется обязанность заключения договора, в связи, с чем возможен отказ </w:t>
            </w:r>
            <w:r w:rsidR="001F0273">
              <w:rPr>
                <w:rFonts w:ascii="Times New Roman" w:hAnsi="Times New Roman"/>
                <w:iCs/>
                <w:sz w:val="24"/>
                <w:szCs w:val="24"/>
              </w:rPr>
              <w:t xml:space="preserve">Заказчика </w:t>
            </w:r>
            <w:r w:rsidRPr="004B58AE">
              <w:rPr>
                <w:rFonts w:ascii="Times New Roman" w:hAnsi="Times New Roman"/>
                <w:iCs/>
                <w:sz w:val="24"/>
                <w:szCs w:val="24"/>
              </w:rPr>
              <w:t>от закупки и заключения договора.</w:t>
            </w:r>
          </w:p>
          <w:p w:rsidR="00064EDD" w:rsidRPr="004B58AE" w:rsidRDefault="001F0273" w:rsidP="001F0273">
            <w:pPr>
              <w:widowControl w:val="0"/>
              <w:shd w:val="clear" w:color="auto" w:fill="FFFFFF"/>
              <w:ind w:firstLine="62"/>
              <w:rPr>
                <w:rFonts w:ascii="Times New Roman" w:hAnsi="Times New Roman"/>
                <w:sz w:val="24"/>
                <w:szCs w:val="24"/>
              </w:rPr>
            </w:pPr>
            <w:r>
              <w:rPr>
                <w:rFonts w:ascii="Times New Roman" w:hAnsi="Times New Roman"/>
                <w:sz w:val="24"/>
                <w:szCs w:val="24"/>
              </w:rPr>
              <w:t xml:space="preserve">Заказчик </w:t>
            </w:r>
            <w:r w:rsidR="00064EDD" w:rsidRPr="004B58AE">
              <w:rPr>
                <w:rFonts w:ascii="Times New Roman" w:hAnsi="Times New Roman"/>
                <w:sz w:val="24"/>
                <w:szCs w:val="24"/>
              </w:rPr>
              <w:t xml:space="preserve">по собственной инициативе на любом этапе вправе принять решение об отказе от проведения конкурентной процедуры, разместив уведомление об отказе от проведения на </w:t>
            </w:r>
            <w:r>
              <w:rPr>
                <w:rFonts w:ascii="Times New Roman" w:hAnsi="Times New Roman"/>
                <w:sz w:val="24"/>
                <w:szCs w:val="24"/>
              </w:rPr>
              <w:t>ЭТП.</w:t>
            </w:r>
          </w:p>
        </w:tc>
      </w:tr>
      <w:tr w:rsidR="00064EDD" w:rsidRPr="00064EDD" w:rsidTr="00936899">
        <w:trPr>
          <w:trHeight w:val="773"/>
        </w:trPr>
        <w:tc>
          <w:tcPr>
            <w:tcW w:w="10065" w:type="dxa"/>
            <w:gridSpan w:val="3"/>
            <w:tcBorders>
              <w:top w:val="single" w:sz="4" w:space="0" w:color="auto"/>
              <w:left w:val="single" w:sz="4" w:space="0" w:color="auto"/>
              <w:bottom w:val="single" w:sz="4" w:space="0" w:color="auto"/>
              <w:right w:val="single" w:sz="4" w:space="0" w:color="auto"/>
            </w:tcBorders>
          </w:tcPr>
          <w:p w:rsidR="00064EDD" w:rsidRPr="00064EDD" w:rsidRDefault="001A6786" w:rsidP="00936899">
            <w:pPr>
              <w:shd w:val="clear" w:color="auto" w:fill="FFFFFF"/>
              <w:rPr>
                <w:rFonts w:ascii="Times New Roman" w:hAnsi="Times New Roman"/>
                <w:b/>
                <w:color w:val="FF0000"/>
                <w:sz w:val="24"/>
                <w:szCs w:val="24"/>
              </w:rPr>
            </w:pPr>
            <w:r w:rsidRPr="004B58AE">
              <w:rPr>
                <w:rFonts w:ascii="Times New Roman" w:hAnsi="Times New Roman"/>
                <w:b/>
                <w:sz w:val="24"/>
                <w:szCs w:val="24"/>
              </w:rPr>
              <w:t xml:space="preserve">Настоящий открытый </w:t>
            </w:r>
            <w:proofErr w:type="spellStart"/>
            <w:r w:rsidRPr="004B58AE">
              <w:rPr>
                <w:rFonts w:ascii="Times New Roman" w:hAnsi="Times New Roman"/>
                <w:b/>
                <w:sz w:val="24"/>
                <w:szCs w:val="24"/>
              </w:rPr>
              <w:t>редукцион</w:t>
            </w:r>
            <w:proofErr w:type="spellEnd"/>
            <w:r w:rsidRPr="004B58AE">
              <w:rPr>
                <w:rFonts w:ascii="Times New Roman" w:hAnsi="Times New Roman"/>
                <w:b/>
                <w:sz w:val="24"/>
                <w:szCs w:val="24"/>
              </w:rPr>
              <w:t xml:space="preserve">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064EDD" w:rsidRPr="00064EDD" w:rsidRDefault="00064EDD" w:rsidP="00064EDD">
      <w:pPr>
        <w:pStyle w:val="a3"/>
        <w:jc w:val="right"/>
        <w:rPr>
          <w:rFonts w:ascii="Times New Roman" w:hAnsi="Times New Roman" w:cs="Times New Roman"/>
          <w:color w:val="FF0000"/>
          <w:sz w:val="20"/>
          <w:szCs w:val="20"/>
        </w:rPr>
      </w:pPr>
    </w:p>
    <w:sectPr w:rsidR="00064EDD" w:rsidRPr="00064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F21135"/>
    <w:multiLevelType w:val="multilevel"/>
    <w:tmpl w:val="B6D45912"/>
    <w:lvl w:ilvl="0">
      <w:start w:val="1"/>
      <w:numFmt w:val="decimal"/>
      <w:lvlText w:val="%1."/>
      <w:lvlJc w:val="left"/>
      <w:pPr>
        <w:tabs>
          <w:tab w:val="num" w:pos="1069"/>
        </w:tabs>
        <w:ind w:left="1069" w:hanging="360"/>
      </w:pPr>
    </w:lvl>
    <w:lvl w:ilvl="1">
      <w:start w:val="1"/>
      <w:numFmt w:val="decimal"/>
      <w:isLgl/>
      <w:lvlText w:val="%1.%2"/>
      <w:lvlJc w:val="left"/>
      <w:pPr>
        <w:ind w:left="1244" w:hanging="36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15" w:hanging="1080"/>
      </w:pPr>
      <w:rPr>
        <w:rFonts w:hint="default"/>
      </w:rPr>
    </w:lvl>
    <w:lvl w:ilvl="5">
      <w:start w:val="1"/>
      <w:numFmt w:val="decimal"/>
      <w:isLgl/>
      <w:lvlText w:val="%1.%2.%3.%4.%5.%6"/>
      <w:lvlJc w:val="left"/>
      <w:pPr>
        <w:ind w:left="3232" w:hanging="1080"/>
      </w:pPr>
      <w:rPr>
        <w:rFonts w:hint="default"/>
      </w:rPr>
    </w:lvl>
    <w:lvl w:ilvl="6">
      <w:start w:val="1"/>
      <w:numFmt w:val="decimal"/>
      <w:isLgl/>
      <w:lvlText w:val="%1.%2.%3.%4.%5.%6.%7"/>
      <w:lvlJc w:val="left"/>
      <w:pPr>
        <w:ind w:left="3909" w:hanging="1440"/>
      </w:pPr>
      <w:rPr>
        <w:rFonts w:hint="default"/>
      </w:rPr>
    </w:lvl>
    <w:lvl w:ilvl="7">
      <w:start w:val="1"/>
      <w:numFmt w:val="decimal"/>
      <w:isLgl/>
      <w:lvlText w:val="%1.%2.%3.%4.%5.%6.%7.%8"/>
      <w:lvlJc w:val="left"/>
      <w:pPr>
        <w:ind w:left="4226" w:hanging="1440"/>
      </w:pPr>
      <w:rPr>
        <w:rFonts w:hint="default"/>
      </w:rPr>
    </w:lvl>
    <w:lvl w:ilvl="8">
      <w:start w:val="1"/>
      <w:numFmt w:val="decimal"/>
      <w:isLgl/>
      <w:lvlText w:val="%1.%2.%3.%4.%5.%6.%7.%8.%9"/>
      <w:lvlJc w:val="left"/>
      <w:pPr>
        <w:ind w:left="4903" w:hanging="1800"/>
      </w:pPr>
      <w:rPr>
        <w:rFonts w:hint="default"/>
      </w:rPr>
    </w:lvl>
  </w:abstractNum>
  <w:abstractNum w:abstractNumId="1">
    <w:nsid w:val="791D26F9"/>
    <w:multiLevelType w:val="multilevel"/>
    <w:tmpl w:val="E788FCD6"/>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D57"/>
    <w:rsid w:val="00010CE0"/>
    <w:rsid w:val="000129A2"/>
    <w:rsid w:val="0002339F"/>
    <w:rsid w:val="000339FC"/>
    <w:rsid w:val="0006062D"/>
    <w:rsid w:val="00064EDD"/>
    <w:rsid w:val="00070604"/>
    <w:rsid w:val="00075D84"/>
    <w:rsid w:val="000A32D3"/>
    <w:rsid w:val="000B02A1"/>
    <w:rsid w:val="000C5805"/>
    <w:rsid w:val="000E2564"/>
    <w:rsid w:val="001014D8"/>
    <w:rsid w:val="001318B5"/>
    <w:rsid w:val="001433A7"/>
    <w:rsid w:val="001619A4"/>
    <w:rsid w:val="00163636"/>
    <w:rsid w:val="00180AEA"/>
    <w:rsid w:val="001830AC"/>
    <w:rsid w:val="00190C82"/>
    <w:rsid w:val="001A6786"/>
    <w:rsid w:val="001D68B4"/>
    <w:rsid w:val="001E5ED5"/>
    <w:rsid w:val="001F0273"/>
    <w:rsid w:val="00220031"/>
    <w:rsid w:val="00243A16"/>
    <w:rsid w:val="00256984"/>
    <w:rsid w:val="00264F3C"/>
    <w:rsid w:val="00271579"/>
    <w:rsid w:val="00287E7E"/>
    <w:rsid w:val="002A0FE4"/>
    <w:rsid w:val="002C2878"/>
    <w:rsid w:val="002C4026"/>
    <w:rsid w:val="002E1439"/>
    <w:rsid w:val="002F49EB"/>
    <w:rsid w:val="002F6DE2"/>
    <w:rsid w:val="0035159F"/>
    <w:rsid w:val="003568DE"/>
    <w:rsid w:val="00376785"/>
    <w:rsid w:val="003939C2"/>
    <w:rsid w:val="003B61CF"/>
    <w:rsid w:val="00452D8E"/>
    <w:rsid w:val="00465CBF"/>
    <w:rsid w:val="00475586"/>
    <w:rsid w:val="00475E50"/>
    <w:rsid w:val="00477E9D"/>
    <w:rsid w:val="00487EA1"/>
    <w:rsid w:val="00491746"/>
    <w:rsid w:val="00496C7F"/>
    <w:rsid w:val="004B58AE"/>
    <w:rsid w:val="004B65AD"/>
    <w:rsid w:val="004B6833"/>
    <w:rsid w:val="004C531C"/>
    <w:rsid w:val="004F188A"/>
    <w:rsid w:val="004F3DBF"/>
    <w:rsid w:val="004F5211"/>
    <w:rsid w:val="004F74FF"/>
    <w:rsid w:val="00515DF2"/>
    <w:rsid w:val="00547DAC"/>
    <w:rsid w:val="005761A7"/>
    <w:rsid w:val="00577C15"/>
    <w:rsid w:val="00580669"/>
    <w:rsid w:val="005A5A7E"/>
    <w:rsid w:val="005D128B"/>
    <w:rsid w:val="005F66F2"/>
    <w:rsid w:val="006078DC"/>
    <w:rsid w:val="006212E5"/>
    <w:rsid w:val="0062305D"/>
    <w:rsid w:val="00627163"/>
    <w:rsid w:val="00651D57"/>
    <w:rsid w:val="00681FE1"/>
    <w:rsid w:val="006A39FF"/>
    <w:rsid w:val="006A499C"/>
    <w:rsid w:val="006C3B87"/>
    <w:rsid w:val="006C4EBB"/>
    <w:rsid w:val="006D1CA8"/>
    <w:rsid w:val="006F3FF7"/>
    <w:rsid w:val="006F4435"/>
    <w:rsid w:val="007311BC"/>
    <w:rsid w:val="00747AB1"/>
    <w:rsid w:val="007528E9"/>
    <w:rsid w:val="00757015"/>
    <w:rsid w:val="007603C1"/>
    <w:rsid w:val="007A6913"/>
    <w:rsid w:val="007B42D4"/>
    <w:rsid w:val="007C0C02"/>
    <w:rsid w:val="007D3A81"/>
    <w:rsid w:val="007F5967"/>
    <w:rsid w:val="00805F47"/>
    <w:rsid w:val="00831E60"/>
    <w:rsid w:val="00840B62"/>
    <w:rsid w:val="0084769D"/>
    <w:rsid w:val="008741E3"/>
    <w:rsid w:val="00876350"/>
    <w:rsid w:val="008947B6"/>
    <w:rsid w:val="008C7C37"/>
    <w:rsid w:val="009056B5"/>
    <w:rsid w:val="00971418"/>
    <w:rsid w:val="0097542A"/>
    <w:rsid w:val="0098220E"/>
    <w:rsid w:val="009B760E"/>
    <w:rsid w:val="009E1D37"/>
    <w:rsid w:val="009E3E01"/>
    <w:rsid w:val="009F4865"/>
    <w:rsid w:val="009F7033"/>
    <w:rsid w:val="009F70F1"/>
    <w:rsid w:val="00A0783F"/>
    <w:rsid w:val="00A1188E"/>
    <w:rsid w:val="00A3121D"/>
    <w:rsid w:val="00A52CF6"/>
    <w:rsid w:val="00A67DA6"/>
    <w:rsid w:val="00A81632"/>
    <w:rsid w:val="00A84942"/>
    <w:rsid w:val="00A91CFF"/>
    <w:rsid w:val="00AC5BE0"/>
    <w:rsid w:val="00AD7A8A"/>
    <w:rsid w:val="00AF0CBB"/>
    <w:rsid w:val="00AF762B"/>
    <w:rsid w:val="00B10A13"/>
    <w:rsid w:val="00B165BE"/>
    <w:rsid w:val="00B203B0"/>
    <w:rsid w:val="00B23773"/>
    <w:rsid w:val="00B37867"/>
    <w:rsid w:val="00B4142B"/>
    <w:rsid w:val="00B47991"/>
    <w:rsid w:val="00B93D5D"/>
    <w:rsid w:val="00B975FE"/>
    <w:rsid w:val="00BB0598"/>
    <w:rsid w:val="00BB090A"/>
    <w:rsid w:val="00BB3A8E"/>
    <w:rsid w:val="00BE07C1"/>
    <w:rsid w:val="00C053B0"/>
    <w:rsid w:val="00C209A9"/>
    <w:rsid w:val="00C239EB"/>
    <w:rsid w:val="00C321A0"/>
    <w:rsid w:val="00C360E6"/>
    <w:rsid w:val="00C4489D"/>
    <w:rsid w:val="00C45C77"/>
    <w:rsid w:val="00C502A0"/>
    <w:rsid w:val="00C658F3"/>
    <w:rsid w:val="00C6750B"/>
    <w:rsid w:val="00C67F76"/>
    <w:rsid w:val="00C871E9"/>
    <w:rsid w:val="00CC6D52"/>
    <w:rsid w:val="00CC75D9"/>
    <w:rsid w:val="00CD37B1"/>
    <w:rsid w:val="00CF0B5F"/>
    <w:rsid w:val="00CF127A"/>
    <w:rsid w:val="00D033AF"/>
    <w:rsid w:val="00D07796"/>
    <w:rsid w:val="00D15645"/>
    <w:rsid w:val="00D22821"/>
    <w:rsid w:val="00D52BE9"/>
    <w:rsid w:val="00D703B9"/>
    <w:rsid w:val="00DA4C19"/>
    <w:rsid w:val="00DB25DE"/>
    <w:rsid w:val="00DC50A8"/>
    <w:rsid w:val="00E02E89"/>
    <w:rsid w:val="00E042B5"/>
    <w:rsid w:val="00E348ED"/>
    <w:rsid w:val="00E41573"/>
    <w:rsid w:val="00E678CE"/>
    <w:rsid w:val="00E72A60"/>
    <w:rsid w:val="00E82430"/>
    <w:rsid w:val="00E873B1"/>
    <w:rsid w:val="00E91E6E"/>
    <w:rsid w:val="00EA3F4C"/>
    <w:rsid w:val="00EA7125"/>
    <w:rsid w:val="00EB2499"/>
    <w:rsid w:val="00EB4912"/>
    <w:rsid w:val="00EC2852"/>
    <w:rsid w:val="00ED2309"/>
    <w:rsid w:val="00EF32A9"/>
    <w:rsid w:val="00F01BDD"/>
    <w:rsid w:val="00F05867"/>
    <w:rsid w:val="00F07A80"/>
    <w:rsid w:val="00F21C49"/>
    <w:rsid w:val="00F3722F"/>
    <w:rsid w:val="00F47075"/>
    <w:rsid w:val="00F50422"/>
    <w:rsid w:val="00F701FC"/>
    <w:rsid w:val="00F77628"/>
    <w:rsid w:val="00FA002A"/>
    <w:rsid w:val="00FA16EC"/>
    <w:rsid w:val="00FA7794"/>
    <w:rsid w:val="00FA79E2"/>
    <w:rsid w:val="00FE1A6C"/>
    <w:rsid w:val="00FE53E1"/>
    <w:rsid w:val="00FF37B5"/>
    <w:rsid w:val="00FF6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DD7AE1-24CF-49AB-B3D3-55C020955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EDD"/>
    <w:pPr>
      <w:spacing w:after="0" w:line="240" w:lineRule="auto"/>
      <w:ind w:firstLine="567"/>
      <w:jc w:val="both"/>
    </w:pPr>
    <w:rPr>
      <w:rFonts w:eastAsiaTheme="minorEastAsia"/>
      <w:lang w:eastAsia="ru-RU"/>
    </w:rPr>
  </w:style>
  <w:style w:type="paragraph" w:styleId="1">
    <w:name w:val="heading 1"/>
    <w:aliases w:val="Заголовок 1 Знак Знак Знак Знак Знак Знак Знак Знак Знак,H1"/>
    <w:basedOn w:val="a"/>
    <w:next w:val="a"/>
    <w:link w:val="11"/>
    <w:qFormat/>
    <w:rsid w:val="00064EDD"/>
    <w:pPr>
      <w:keepNext/>
      <w:ind w:firstLine="0"/>
      <w:jc w:val="center"/>
      <w:outlineLvl w:val="0"/>
    </w:pPr>
    <w:rPr>
      <w:rFonts w:ascii="Times New Roman" w:eastAsia="Times New Roman" w:hAnsi="Times New Roman" w:cs="Times New Roman"/>
      <w:b/>
      <w:b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064EDD"/>
    <w:rPr>
      <w:rFonts w:asciiTheme="majorHAnsi" w:eastAsiaTheme="majorEastAsia" w:hAnsiTheme="majorHAnsi" w:cstheme="majorBidi"/>
      <w:color w:val="2E74B5" w:themeColor="accent1" w:themeShade="BF"/>
      <w:sz w:val="32"/>
      <w:szCs w:val="32"/>
      <w:lang w:eastAsia="ru-RU"/>
    </w:rPr>
  </w:style>
  <w:style w:type="paragraph" w:styleId="a3">
    <w:name w:val="No Spacing"/>
    <w:uiPriority w:val="1"/>
    <w:qFormat/>
    <w:rsid w:val="00064EDD"/>
    <w:pPr>
      <w:spacing w:after="0" w:line="240" w:lineRule="auto"/>
      <w:ind w:firstLine="567"/>
      <w:jc w:val="both"/>
    </w:pPr>
    <w:rPr>
      <w:rFonts w:eastAsiaTheme="minorEastAsia"/>
      <w:lang w:eastAsia="ru-RU"/>
    </w:rPr>
  </w:style>
  <w:style w:type="character" w:styleId="a4">
    <w:name w:val="Hyperlink"/>
    <w:basedOn w:val="a0"/>
    <w:uiPriority w:val="99"/>
    <w:unhideWhenUsed/>
    <w:rsid w:val="00064EDD"/>
    <w:rPr>
      <w:color w:val="0563C1" w:themeColor="hyperlink"/>
      <w:u w:val="single"/>
    </w:rPr>
  </w:style>
  <w:style w:type="paragraph" w:customStyle="1" w:styleId="3">
    <w:name w:val="Стиль3 Знак"/>
    <w:link w:val="31"/>
    <w:rsid w:val="00064EDD"/>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link w:val="3"/>
    <w:rsid w:val="00064EDD"/>
    <w:rPr>
      <w:rFonts w:ascii="Times New Roman" w:eastAsia="Times New Roman" w:hAnsi="Times New Roman" w:cs="Times New Roman"/>
      <w:sz w:val="24"/>
      <w:szCs w:val="20"/>
      <w:lang w:eastAsia="ru-RU"/>
    </w:rPr>
  </w:style>
  <w:style w:type="paragraph" w:styleId="a5">
    <w:name w:val="Normal (Web)"/>
    <w:basedOn w:val="a"/>
    <w:uiPriority w:val="99"/>
    <w:unhideWhenUsed/>
    <w:rsid w:val="00064EDD"/>
    <w:pPr>
      <w:spacing w:before="100" w:beforeAutospacing="1" w:after="100" w:afterAutospacing="1"/>
    </w:pPr>
    <w:rPr>
      <w:rFonts w:ascii="Times New Roman" w:eastAsia="Times New Roman" w:hAnsi="Times New Roman" w:cs="Times New Roman"/>
      <w:sz w:val="24"/>
      <w:szCs w:val="24"/>
    </w:rPr>
  </w:style>
  <w:style w:type="paragraph" w:styleId="30">
    <w:name w:val="Body Text 3"/>
    <w:basedOn w:val="a"/>
    <w:link w:val="32"/>
    <w:uiPriority w:val="99"/>
    <w:semiHidden/>
    <w:unhideWhenUsed/>
    <w:rsid w:val="00064EDD"/>
    <w:pPr>
      <w:spacing w:after="120"/>
    </w:pPr>
    <w:rPr>
      <w:sz w:val="16"/>
      <w:szCs w:val="16"/>
    </w:rPr>
  </w:style>
  <w:style w:type="character" w:customStyle="1" w:styleId="32">
    <w:name w:val="Основной текст 3 Знак"/>
    <w:basedOn w:val="a0"/>
    <w:link w:val="30"/>
    <w:uiPriority w:val="99"/>
    <w:semiHidden/>
    <w:rsid w:val="00064EDD"/>
    <w:rPr>
      <w:rFonts w:eastAsiaTheme="minorEastAsia"/>
      <w:sz w:val="16"/>
      <w:szCs w:val="16"/>
      <w:lang w:eastAsia="ru-RU"/>
    </w:rPr>
  </w:style>
  <w:style w:type="character" w:customStyle="1" w:styleId="11">
    <w:name w:val="Заголовок 1 Знак1"/>
    <w:aliases w:val="Заголовок 1 Знак Знак Знак Знак Знак Знак Знак Знак Знак Знак,H1 Знак"/>
    <w:link w:val="1"/>
    <w:rsid w:val="00064EDD"/>
    <w:rPr>
      <w:rFonts w:ascii="Times New Roman" w:eastAsia="Times New Roman" w:hAnsi="Times New Roman" w:cs="Times New Roman"/>
      <w:b/>
      <w:bCs/>
      <w:sz w:val="24"/>
      <w:szCs w:val="24"/>
      <w:lang w:val="x-none" w:eastAsia="x-none"/>
    </w:rPr>
  </w:style>
  <w:style w:type="paragraph" w:styleId="a6">
    <w:name w:val="List Bullet"/>
    <w:basedOn w:val="a"/>
    <w:autoRedefine/>
    <w:rsid w:val="00064EDD"/>
    <w:pPr>
      <w:widowControl w:val="0"/>
      <w:ind w:left="709" w:firstLine="0"/>
    </w:pPr>
    <w:rPr>
      <w:rFonts w:ascii="Times New Roman" w:eastAsia="Times New Roman" w:hAnsi="Times New Roman" w:cs="Times New Roman"/>
    </w:rPr>
  </w:style>
  <w:style w:type="paragraph" w:styleId="a7">
    <w:name w:val="Balloon Text"/>
    <w:basedOn w:val="a"/>
    <w:link w:val="a8"/>
    <w:uiPriority w:val="99"/>
    <w:semiHidden/>
    <w:unhideWhenUsed/>
    <w:rsid w:val="0006062D"/>
    <w:rPr>
      <w:rFonts w:ascii="Arial" w:hAnsi="Arial" w:cs="Arial"/>
      <w:sz w:val="18"/>
      <w:szCs w:val="18"/>
    </w:rPr>
  </w:style>
  <w:style w:type="character" w:customStyle="1" w:styleId="a8">
    <w:name w:val="Текст выноски Знак"/>
    <w:basedOn w:val="a0"/>
    <w:link w:val="a7"/>
    <w:uiPriority w:val="99"/>
    <w:semiHidden/>
    <w:rsid w:val="0006062D"/>
    <w:rPr>
      <w:rFonts w:ascii="Arial" w:eastAsiaTheme="minorEastAsia" w:hAnsi="Arial" w:cs="Arial"/>
      <w:sz w:val="18"/>
      <w:szCs w:val="18"/>
      <w:lang w:eastAsia="ru-RU"/>
    </w:rPr>
  </w:style>
  <w:style w:type="paragraph" w:customStyle="1" w:styleId="ConsPlusNormal">
    <w:name w:val="ConsPlusNormal"/>
    <w:rsid w:val="00F0586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668075">
      <w:bodyDiv w:val="1"/>
      <w:marLeft w:val="0"/>
      <w:marRight w:val="0"/>
      <w:marTop w:val="0"/>
      <w:marBottom w:val="0"/>
      <w:divBdr>
        <w:top w:val="none" w:sz="0" w:space="0" w:color="auto"/>
        <w:left w:val="none" w:sz="0" w:space="0" w:color="auto"/>
        <w:bottom w:val="none" w:sz="0" w:space="0" w:color="auto"/>
        <w:right w:val="none" w:sz="0" w:space="0" w:color="auto"/>
      </w:divBdr>
    </w:div>
    <w:div w:id="173292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tera-purchases.ru/" TargetMode="External"/><Relationship Id="rId3" Type="http://schemas.openxmlformats.org/officeDocument/2006/relationships/styles" Target="styles.xml"/><Relationship Id="rId7" Type="http://schemas.openxmlformats.org/officeDocument/2006/relationships/hyperlink" Target="mailto:zakupki@kpresor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antera-purchases.ru/" TargetMode="External"/><Relationship Id="rId4" Type="http://schemas.openxmlformats.org/officeDocument/2006/relationships/settings" Target="settings.xml"/><Relationship Id="rId9" Type="http://schemas.openxmlformats.org/officeDocument/2006/relationships/hyperlink" Target="https://mantera-purchas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F78A-290A-42BF-9AC4-E59A72340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5</Pages>
  <Words>1639</Words>
  <Characters>9346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Бандура Ольга Николаевна</dc:creator>
  <cp:keywords/>
  <dc:description/>
  <cp:lastModifiedBy>Бандура Ольга Николаевна</cp:lastModifiedBy>
  <cp:revision>218</cp:revision>
  <cp:lastPrinted>2023-04-10T06:42:00Z</cp:lastPrinted>
  <dcterms:created xsi:type="dcterms:W3CDTF">2021-06-23T07:14:00Z</dcterms:created>
  <dcterms:modified xsi:type="dcterms:W3CDTF">2024-09-30T12:28:00Z</dcterms:modified>
</cp:coreProperties>
</file>